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5D39" w14:textId="77777777" w:rsidR="00CF36A7" w:rsidRDefault="00CF36A7" w:rsidP="00AB47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84" w:right="284"/>
        <w:mirrorIndents/>
        <w:jc w:val="center"/>
        <w:rPr>
          <w:rFonts w:asciiTheme="minorHAnsi" w:eastAsia="Times New Roman" w:hAnsiTheme="minorHAnsi" w:cstheme="minorHAnsi"/>
          <w:b/>
          <w:bCs/>
          <w:sz w:val="24"/>
          <w:lang w:eastAsia="it-IT"/>
        </w:rPr>
      </w:pPr>
    </w:p>
    <w:p w14:paraId="415E4FF9" w14:textId="4340DFD2" w:rsidR="00CE4541" w:rsidRPr="000105D3" w:rsidRDefault="00CE4541" w:rsidP="00AB47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84" w:right="284"/>
        <w:mirrorIndents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</w:pPr>
      <w:r w:rsidRPr="000105D3"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>PREMIO STREGA RAGAZZE E RAGAZZI</w:t>
      </w:r>
    </w:p>
    <w:p w14:paraId="2063EFAA" w14:textId="42DE3AE0" w:rsidR="00CF36A7" w:rsidRPr="000105D3" w:rsidRDefault="00D90295" w:rsidP="00AB47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84" w:right="284"/>
        <w:mirrorIndents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</w:pPr>
      <w:r w:rsidRPr="000105D3"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>AL VIA LA SESTA EDIZIONE</w:t>
      </w:r>
    </w:p>
    <w:p w14:paraId="2E387654" w14:textId="3F4E4037" w:rsidR="00AE50E2" w:rsidRDefault="00AE50E2" w:rsidP="00AB47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84" w:right="284"/>
        <w:mirrorIndents/>
        <w:jc w:val="center"/>
        <w:rPr>
          <w:rFonts w:asciiTheme="minorHAnsi" w:eastAsia="Times New Roman" w:hAnsiTheme="minorHAnsi" w:cstheme="minorHAnsi"/>
          <w:b/>
          <w:bCs/>
          <w:sz w:val="24"/>
          <w:lang w:eastAsia="it-IT"/>
        </w:rPr>
      </w:pPr>
      <w:r w:rsidRPr="00986133">
        <w:rPr>
          <w:rFonts w:asciiTheme="minorHAnsi" w:eastAsia="Times New Roman" w:hAnsiTheme="minorHAnsi" w:cstheme="minorHAnsi"/>
          <w:b/>
          <w:bCs/>
          <w:sz w:val="24"/>
          <w:lang w:eastAsia="it-IT"/>
        </w:rPr>
        <w:t>  </w:t>
      </w:r>
      <w:r w:rsidR="00986133" w:rsidRPr="00986133">
        <w:rPr>
          <w:rFonts w:asciiTheme="minorHAnsi" w:eastAsia="Times New Roman" w:hAnsiTheme="minorHAnsi" w:cstheme="minorHAnsi"/>
          <w:b/>
          <w:bCs/>
          <w:sz w:val="24"/>
          <w:lang w:eastAsia="it-IT"/>
        </w:rPr>
        <w:t xml:space="preserve"> </w:t>
      </w:r>
    </w:p>
    <w:p w14:paraId="3085BF8F" w14:textId="74020CD0" w:rsidR="007628FA" w:rsidRPr="00637EED" w:rsidRDefault="00D90295" w:rsidP="001D60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637EED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it-IT"/>
        </w:rPr>
        <w:t>Giovedì 1</w:t>
      </w:r>
      <w:r w:rsidR="00ED5B9E" w:rsidRPr="00637EED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it-IT"/>
        </w:rPr>
        <w:t>7</w:t>
      </w:r>
      <w:r w:rsidR="00BF2DA3" w:rsidRPr="00637EED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it-IT"/>
        </w:rPr>
        <w:t xml:space="preserve"> </w:t>
      </w:r>
      <w:r w:rsidRPr="00637EED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it-IT"/>
        </w:rPr>
        <w:t>dicembre 2020</w:t>
      </w:r>
      <w:r w:rsidR="00AE50E2" w:rsidRPr="00637EED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it-IT"/>
        </w:rPr>
        <w:t xml:space="preserve">. </w:t>
      </w:r>
      <w:r w:rsidR="00893A34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I</w:t>
      </w:r>
      <w:r w:rsidR="007639D6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l </w:t>
      </w:r>
      <w:r w:rsidR="00AE50E2" w:rsidRPr="00637EE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Premio Strega Ragazze e Ragazzi</w:t>
      </w:r>
      <w:r w:rsidR="00893A34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– </w:t>
      </w:r>
      <w:r w:rsidR="00AE50E2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promosso da</w:t>
      </w:r>
      <w:r w:rsidR="00AE50E2" w:rsidRPr="00637EE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 Fondazione Maria e Goffredo Bellonci</w:t>
      </w:r>
      <w:r w:rsidR="00893A34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e</w:t>
      </w:r>
      <w:r w:rsidR="00AE50E2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="00AE50E2" w:rsidRPr="00637EE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Strega Alberti Benevento</w:t>
      </w:r>
      <w:r w:rsidR="00893A34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,</w:t>
      </w:r>
      <w:r w:rsidR="00AE50E2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organizzatori del </w:t>
      </w:r>
      <w:r w:rsidR="00AE50E2" w:rsidRPr="00637EE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Premio Strega</w:t>
      </w:r>
      <w:r w:rsidR="00893A34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,</w:t>
      </w:r>
      <w:r w:rsidR="00AE50E2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="00893A34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con </w:t>
      </w:r>
      <w:r w:rsidR="00AE50E2" w:rsidRPr="00637EE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Centro per il libro e la lettura</w:t>
      </w:r>
      <w:r w:rsidR="00893A34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="00AE50E2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e </w:t>
      </w:r>
      <w:proofErr w:type="spellStart"/>
      <w:r w:rsidR="00AE50E2" w:rsidRPr="00637EE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BolognaFiere</w:t>
      </w:r>
      <w:proofErr w:type="spellEnd"/>
      <w:r w:rsidR="00AE50E2" w:rsidRPr="00637EE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-Bologna </w:t>
      </w:r>
      <w:proofErr w:type="spellStart"/>
      <w:r w:rsidR="00AE50E2" w:rsidRPr="00637EE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Children’s</w:t>
      </w:r>
      <w:proofErr w:type="spellEnd"/>
      <w:r w:rsidR="00AE50E2" w:rsidRPr="00637EE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 Book Fair</w:t>
      </w:r>
      <w:r w:rsidR="00893A34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in collaborazione con </w:t>
      </w:r>
      <w:r w:rsidR="00893A34" w:rsidRPr="00637EE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BPER Banca</w:t>
      </w:r>
      <w:r w:rsidR="00893A34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e </w:t>
      </w:r>
      <w:r w:rsidR="00637EE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IBS.it </w:t>
      </w:r>
      <w:r w:rsidR="00893A34" w:rsidRPr="00637EE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La Feltrinelli </w:t>
      </w:r>
      <w:r w:rsidR="00893A34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–</w:t>
      </w:r>
      <w:r w:rsidR="007639D6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</w:t>
      </w:r>
      <w:r w:rsidR="007639D6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viene assegnato a partire da</w:t>
      </w:r>
      <w:r w:rsidR="00602DC0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questa </w:t>
      </w:r>
      <w:r w:rsidR="001927A0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sesta </w:t>
      </w:r>
      <w:r w:rsidR="007639D6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edizione </w:t>
      </w:r>
      <w:r w:rsidR="007628FA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a libri di narrativa per bambini e ragazzi pubblicati in Italia, anche in traduzione, tra </w:t>
      </w:r>
      <w:r w:rsidR="007639D6" w:rsidRPr="00637EED">
        <w:rPr>
          <w:rFonts w:eastAsia="Times New Roman"/>
          <w:sz w:val="24"/>
          <w:szCs w:val="24"/>
        </w:rPr>
        <w:t xml:space="preserve">il </w:t>
      </w:r>
      <w:r w:rsidR="007639D6" w:rsidRPr="00637EED">
        <w:rPr>
          <w:rFonts w:eastAsia="Times New Roman"/>
          <w:b/>
          <w:sz w:val="24"/>
          <w:szCs w:val="24"/>
        </w:rPr>
        <w:t>1° aprile 20</w:t>
      </w:r>
      <w:r w:rsidR="00893A34" w:rsidRPr="00637EED">
        <w:rPr>
          <w:rFonts w:eastAsia="Times New Roman"/>
          <w:b/>
          <w:sz w:val="24"/>
          <w:szCs w:val="24"/>
        </w:rPr>
        <w:t>20</w:t>
      </w:r>
      <w:r w:rsidR="007639D6" w:rsidRPr="00637EED">
        <w:rPr>
          <w:rFonts w:eastAsia="Times New Roman"/>
          <w:b/>
          <w:sz w:val="24"/>
          <w:szCs w:val="24"/>
        </w:rPr>
        <w:t xml:space="preserve"> </w:t>
      </w:r>
      <w:r w:rsidR="007639D6" w:rsidRPr="00637EED">
        <w:rPr>
          <w:rFonts w:eastAsia="Times New Roman"/>
          <w:sz w:val="24"/>
          <w:szCs w:val="24"/>
        </w:rPr>
        <w:t xml:space="preserve">e il </w:t>
      </w:r>
      <w:r w:rsidR="007639D6" w:rsidRPr="00637EED">
        <w:rPr>
          <w:rFonts w:eastAsia="Times New Roman"/>
          <w:b/>
          <w:sz w:val="24"/>
          <w:szCs w:val="24"/>
        </w:rPr>
        <w:t>31 marzo 2021</w:t>
      </w:r>
      <w:r w:rsidR="007639D6" w:rsidRPr="00637EED">
        <w:rPr>
          <w:rFonts w:eastAsia="Times New Roman"/>
          <w:sz w:val="24"/>
          <w:szCs w:val="24"/>
        </w:rPr>
        <w:t>.</w:t>
      </w:r>
    </w:p>
    <w:p w14:paraId="3CFB8C49" w14:textId="77777777" w:rsidR="007639D6" w:rsidRPr="00637EED" w:rsidRDefault="007639D6" w:rsidP="001D60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</w:p>
    <w:p w14:paraId="5EE2519F" w14:textId="4F7A77D5" w:rsidR="00185BAB" w:rsidRPr="00023119" w:rsidRDefault="00185BAB" w:rsidP="00185BA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sz w:val="24"/>
          <w:szCs w:val="24"/>
        </w:rPr>
      </w:pPr>
      <w:r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Questa è soltanto una delle modifiche apportate al regolamento. </w:t>
      </w:r>
      <w:r w:rsidRPr="00637EED">
        <w:rPr>
          <w:sz w:val="24"/>
          <w:szCs w:val="24"/>
        </w:rPr>
        <w:t>Alle consuete due categorie di concorso se ne aggiunge infatti</w:t>
      </w:r>
      <w:r w:rsidRPr="00637EED">
        <w:rPr>
          <w:b/>
          <w:sz w:val="24"/>
          <w:szCs w:val="24"/>
        </w:rPr>
        <w:t xml:space="preserve"> </w:t>
      </w:r>
      <w:r w:rsidRPr="00637EED">
        <w:rPr>
          <w:sz w:val="24"/>
          <w:szCs w:val="24"/>
        </w:rPr>
        <w:t xml:space="preserve">una intermedia. Saranno coinvolti nella giuria delle scuole lettrici e lettori dai 6 ai 7 anni </w:t>
      </w:r>
      <w:r w:rsidRPr="00637EED">
        <w:rPr>
          <w:b/>
          <w:sz w:val="24"/>
          <w:szCs w:val="24"/>
        </w:rPr>
        <w:t>(categoria 6+)</w:t>
      </w:r>
      <w:r w:rsidRPr="00637EED">
        <w:rPr>
          <w:sz w:val="24"/>
          <w:szCs w:val="24"/>
        </w:rPr>
        <w:t xml:space="preserve">, dagli 8 ai 10 anni </w:t>
      </w:r>
      <w:r w:rsidRPr="00637EED">
        <w:rPr>
          <w:b/>
          <w:sz w:val="24"/>
          <w:szCs w:val="24"/>
        </w:rPr>
        <w:t>(categoria 8+)</w:t>
      </w:r>
      <w:r w:rsidRPr="00637EED">
        <w:rPr>
          <w:sz w:val="24"/>
          <w:szCs w:val="24"/>
        </w:rPr>
        <w:t xml:space="preserve"> e dagli 11 ai 13 </w:t>
      </w:r>
      <w:r w:rsidRPr="00023119">
        <w:rPr>
          <w:sz w:val="24"/>
          <w:szCs w:val="24"/>
        </w:rPr>
        <w:t xml:space="preserve">anni </w:t>
      </w:r>
      <w:r w:rsidRPr="00023119">
        <w:rPr>
          <w:b/>
          <w:sz w:val="24"/>
          <w:szCs w:val="24"/>
        </w:rPr>
        <w:t>(categoria 11+)</w:t>
      </w:r>
      <w:r w:rsidRPr="00023119">
        <w:rPr>
          <w:sz w:val="24"/>
          <w:szCs w:val="24"/>
        </w:rPr>
        <w:t xml:space="preserve">. Nel complesso, il premio viene assegnato dagli allievi di 160 scuole primarie e secondarie di primo grado in Italia e all’estero. </w:t>
      </w:r>
    </w:p>
    <w:p w14:paraId="2B621B80" w14:textId="77777777" w:rsidR="00185BAB" w:rsidRPr="00023119" w:rsidRDefault="00185BAB" w:rsidP="00185BA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sz w:val="24"/>
          <w:szCs w:val="24"/>
        </w:rPr>
      </w:pPr>
    </w:p>
    <w:p w14:paraId="27EDEF80" w14:textId="1312AC1D" w:rsidR="00185BAB" w:rsidRPr="00023119" w:rsidRDefault="00185BAB" w:rsidP="00185BA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023119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«Questa nuova edizione del Premio arriva in un momento molto difficile per la scuola e per un'intera generazione di bambini e ragazzi: con la sospensione delle lezioni nella scorsa primavera e un nuovo anno scolastico dimezzato a causa della seconda ondata, il rapporto tra gli studenti e la vita scolastica quotidiana si è allentato, e anche i rapporti fra coetanei sono diventati più frammentati. Siamo preoccupati perché questa situazione acuisce le disuguaglianze e rende ancora più pesanti i condizionamenti della povertà educativa. La lettura può essere un'occasione per uscire dall'isolamento, oltre che un valido supporto per integrare la didattica a distanza</w:t>
      </w:r>
      <w:r w:rsidR="009379E3" w:rsidRPr="00023119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»</w:t>
      </w:r>
      <w:r w:rsidR="009379E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, </w:t>
      </w:r>
      <w:r w:rsidRPr="00023119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dichiara </w:t>
      </w:r>
      <w:r w:rsidRPr="0002311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Giovanni </w:t>
      </w:r>
      <w:proofErr w:type="spellStart"/>
      <w:r w:rsidRPr="0002311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Solimine</w:t>
      </w:r>
      <w:proofErr w:type="spellEnd"/>
      <w:r w:rsidRPr="00023119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, </w:t>
      </w:r>
      <w:r w:rsidRPr="00023119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presidente della Fondazione Bellonci</w:t>
      </w:r>
      <w:r w:rsidRPr="00023119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. </w:t>
      </w:r>
    </w:p>
    <w:p w14:paraId="6DBB0B56" w14:textId="77777777" w:rsidR="008925B5" w:rsidRPr="00023119" w:rsidRDefault="008925B5" w:rsidP="001927A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sz w:val="24"/>
          <w:szCs w:val="24"/>
        </w:rPr>
      </w:pPr>
    </w:p>
    <w:p w14:paraId="29D7A32B" w14:textId="716DF809" w:rsidR="001927A0" w:rsidRPr="008925B5" w:rsidRDefault="007639D6" w:rsidP="008925B5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02311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Sarà compito del Comitato scientifico</w:t>
      </w:r>
      <w:r w:rsidR="00185BAB" w:rsidRPr="00023119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, da lui </w:t>
      </w:r>
      <w:r w:rsidRPr="00023119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presieduto</w:t>
      </w:r>
      <w:bookmarkStart w:id="0" w:name="_GoBack"/>
      <w:bookmarkEnd w:id="0"/>
      <w:r w:rsidRPr="00023119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e</w:t>
      </w:r>
      <w:r w:rsidRPr="00637EED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composto da </w:t>
      </w:r>
      <w:r w:rsidRPr="00637EED">
        <w:rPr>
          <w:sz w:val="24"/>
          <w:szCs w:val="24"/>
        </w:rPr>
        <w:t>operatori culturali e studiosi di letteratura e editoria per l’infanzia</w:t>
      </w:r>
      <w:r w:rsidR="00363B9A">
        <w:rPr>
          <w:sz w:val="24"/>
          <w:szCs w:val="24"/>
        </w:rPr>
        <w:t xml:space="preserve">, </w:t>
      </w:r>
      <w:r w:rsidRPr="00637EED">
        <w:rPr>
          <w:sz w:val="24"/>
          <w:szCs w:val="24"/>
        </w:rPr>
        <w:t>legger</w:t>
      </w:r>
      <w:r w:rsidR="00170CB6" w:rsidRPr="00637EED">
        <w:rPr>
          <w:sz w:val="24"/>
          <w:szCs w:val="24"/>
        </w:rPr>
        <w:t>e</w:t>
      </w:r>
      <w:r w:rsidRPr="00637EED">
        <w:rPr>
          <w:sz w:val="24"/>
          <w:szCs w:val="24"/>
        </w:rPr>
        <w:t xml:space="preserve"> tutti i libri e sceglier</w:t>
      </w:r>
      <w:r w:rsidR="00170CB6" w:rsidRPr="00637EED">
        <w:rPr>
          <w:sz w:val="24"/>
          <w:szCs w:val="24"/>
        </w:rPr>
        <w:t xml:space="preserve">e </w:t>
      </w:r>
      <w:r w:rsidRPr="00637EED">
        <w:rPr>
          <w:sz w:val="24"/>
          <w:szCs w:val="24"/>
        </w:rPr>
        <w:t xml:space="preserve">quelli che parteciperanno alla gara. A partire da quest’anno si assegnerà un </w:t>
      </w:r>
      <w:r w:rsidRPr="00637EED">
        <w:rPr>
          <w:b/>
          <w:sz w:val="24"/>
          <w:szCs w:val="24"/>
        </w:rPr>
        <w:t>premio anche al miglior libro d’esordio</w:t>
      </w:r>
      <w:r w:rsidRPr="00637EED">
        <w:rPr>
          <w:sz w:val="24"/>
          <w:szCs w:val="24"/>
        </w:rPr>
        <w:t>, scelto a insindacabile giudizio del Comitato scientifico fra quelli proposti dagli editori nelle tre categorie</w:t>
      </w:r>
      <w:r w:rsidR="001927A0" w:rsidRPr="00637EED">
        <w:rPr>
          <w:sz w:val="24"/>
          <w:szCs w:val="24"/>
        </w:rPr>
        <w:t xml:space="preserve"> di concorso</w:t>
      </w:r>
      <w:r w:rsidRPr="00637EED">
        <w:rPr>
          <w:sz w:val="24"/>
          <w:szCs w:val="24"/>
        </w:rPr>
        <w:t xml:space="preserve">. Il premio sarà assegnato nel mese di giugno nell’ambito della Bologna </w:t>
      </w:r>
      <w:proofErr w:type="spellStart"/>
      <w:r w:rsidRPr="00637EED">
        <w:rPr>
          <w:sz w:val="24"/>
          <w:szCs w:val="24"/>
        </w:rPr>
        <w:t>Children’s</w:t>
      </w:r>
      <w:proofErr w:type="spellEnd"/>
      <w:r w:rsidRPr="00637EED">
        <w:rPr>
          <w:sz w:val="24"/>
          <w:szCs w:val="24"/>
        </w:rPr>
        <w:t xml:space="preserve"> Book Fair, quando </w:t>
      </w:r>
      <w:r w:rsidR="00170CB6" w:rsidRPr="00637EED">
        <w:rPr>
          <w:sz w:val="24"/>
          <w:szCs w:val="24"/>
        </w:rPr>
        <w:t>verranno annunciate</w:t>
      </w:r>
      <w:r w:rsidR="001927A0" w:rsidRPr="00637EED">
        <w:rPr>
          <w:sz w:val="24"/>
          <w:szCs w:val="24"/>
        </w:rPr>
        <w:t xml:space="preserve"> anche</w:t>
      </w:r>
      <w:r w:rsidR="00170CB6" w:rsidRPr="00637EED">
        <w:rPr>
          <w:sz w:val="24"/>
          <w:szCs w:val="24"/>
        </w:rPr>
        <w:t xml:space="preserve"> </w:t>
      </w:r>
      <w:r w:rsidRPr="00637EED">
        <w:rPr>
          <w:b/>
          <w:sz w:val="24"/>
          <w:szCs w:val="24"/>
        </w:rPr>
        <w:t xml:space="preserve">le </w:t>
      </w:r>
      <w:r w:rsidR="001927A0" w:rsidRPr="00637EED">
        <w:rPr>
          <w:b/>
          <w:sz w:val="24"/>
          <w:szCs w:val="24"/>
        </w:rPr>
        <w:t xml:space="preserve">tre </w:t>
      </w:r>
      <w:r w:rsidRPr="00637EED">
        <w:rPr>
          <w:b/>
          <w:sz w:val="24"/>
          <w:szCs w:val="24"/>
        </w:rPr>
        <w:t>terzine finaliste</w:t>
      </w:r>
      <w:r w:rsidRPr="00637EED">
        <w:rPr>
          <w:sz w:val="24"/>
          <w:szCs w:val="24"/>
        </w:rPr>
        <w:t xml:space="preserve">. </w:t>
      </w:r>
    </w:p>
    <w:p w14:paraId="16E6F727" w14:textId="1A189B22" w:rsidR="008925B5" w:rsidRPr="008925B5" w:rsidRDefault="008925B5" w:rsidP="008925B5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«</w:t>
      </w:r>
      <w:r w:rsidRPr="008925B5">
        <w:rPr>
          <w:sz w:val="24"/>
          <w:szCs w:val="24"/>
        </w:rPr>
        <w:t xml:space="preserve">Da sempre la Bologna </w:t>
      </w:r>
      <w:proofErr w:type="spellStart"/>
      <w:r w:rsidRPr="008925B5">
        <w:rPr>
          <w:sz w:val="24"/>
          <w:szCs w:val="24"/>
        </w:rPr>
        <w:t>Children’s</w:t>
      </w:r>
      <w:proofErr w:type="spellEnd"/>
      <w:r w:rsidRPr="008925B5">
        <w:rPr>
          <w:sz w:val="24"/>
          <w:szCs w:val="24"/>
        </w:rPr>
        <w:t xml:space="preserve"> Book Fair rappresenta un vero trampolino di lancio per giovani talenti: dalla Mostra Illustratori, al premio </w:t>
      </w:r>
      <w:proofErr w:type="spellStart"/>
      <w:r w:rsidRPr="008925B5">
        <w:rPr>
          <w:sz w:val="24"/>
          <w:szCs w:val="24"/>
        </w:rPr>
        <w:t>BolognaRagazzi</w:t>
      </w:r>
      <w:proofErr w:type="spellEnd"/>
      <w:r w:rsidRPr="008925B5">
        <w:rPr>
          <w:sz w:val="24"/>
          <w:szCs w:val="24"/>
        </w:rPr>
        <w:t xml:space="preserve"> Award nella sua categoria Opera Prima, l’illustratore esordiente trova nella fiera il più attivo promotore della sua futura carriera</w:t>
      </w:r>
      <w:r w:rsidR="00023119">
        <w:rPr>
          <w:rFonts w:cs="Calibri"/>
          <w:sz w:val="24"/>
          <w:szCs w:val="24"/>
        </w:rPr>
        <w:t xml:space="preserve">», </w:t>
      </w:r>
      <w:r w:rsidRPr="008925B5">
        <w:rPr>
          <w:sz w:val="24"/>
          <w:szCs w:val="24"/>
        </w:rPr>
        <w:t xml:space="preserve">dichiara </w:t>
      </w:r>
      <w:r w:rsidRPr="008925B5">
        <w:rPr>
          <w:b/>
          <w:sz w:val="24"/>
          <w:szCs w:val="24"/>
        </w:rPr>
        <w:t xml:space="preserve">Elena </w:t>
      </w:r>
      <w:proofErr w:type="spellStart"/>
      <w:r w:rsidRPr="008925B5">
        <w:rPr>
          <w:b/>
          <w:sz w:val="24"/>
          <w:szCs w:val="24"/>
        </w:rPr>
        <w:t>Pasoli</w:t>
      </w:r>
      <w:proofErr w:type="spellEnd"/>
      <w:r w:rsidRPr="008925B5">
        <w:rPr>
          <w:sz w:val="24"/>
          <w:szCs w:val="24"/>
        </w:rPr>
        <w:t xml:space="preserve">, </w:t>
      </w:r>
      <w:proofErr w:type="spellStart"/>
      <w:r w:rsidRPr="008925B5">
        <w:rPr>
          <w:sz w:val="24"/>
          <w:szCs w:val="24"/>
        </w:rPr>
        <w:t>Exhibition</w:t>
      </w:r>
      <w:proofErr w:type="spellEnd"/>
      <w:r w:rsidRPr="008925B5">
        <w:rPr>
          <w:sz w:val="24"/>
          <w:szCs w:val="24"/>
        </w:rPr>
        <w:t xml:space="preserve"> manager della Bologna </w:t>
      </w:r>
      <w:proofErr w:type="spellStart"/>
      <w:r w:rsidRPr="008925B5">
        <w:rPr>
          <w:sz w:val="24"/>
          <w:szCs w:val="24"/>
        </w:rPr>
        <w:t>Children’s</w:t>
      </w:r>
      <w:proofErr w:type="spellEnd"/>
      <w:r w:rsidRPr="008925B5">
        <w:rPr>
          <w:sz w:val="24"/>
          <w:szCs w:val="24"/>
        </w:rPr>
        <w:t xml:space="preserve"> Book Fair. </w:t>
      </w:r>
      <w:r w:rsidR="00023119">
        <w:rPr>
          <w:rFonts w:cs="Calibri"/>
          <w:sz w:val="24"/>
          <w:szCs w:val="24"/>
        </w:rPr>
        <w:t>«</w:t>
      </w:r>
      <w:r w:rsidRPr="008925B5">
        <w:rPr>
          <w:sz w:val="24"/>
          <w:szCs w:val="24"/>
        </w:rPr>
        <w:t>Da oggi, grazie al nuovo riconoscimento del</w:t>
      </w:r>
      <w:r w:rsidR="00D838CA">
        <w:rPr>
          <w:sz w:val="24"/>
          <w:szCs w:val="24"/>
        </w:rPr>
        <w:t xml:space="preserve"> Premio </w:t>
      </w:r>
      <w:r w:rsidRPr="008925B5">
        <w:rPr>
          <w:sz w:val="24"/>
          <w:szCs w:val="24"/>
        </w:rPr>
        <w:t>Strega Ragazze e Ragazzi al miglior libro di esordio, anche i giovani scrittori trovano il loro palcoscenico a Bologna, di fronte a un pubblico d’eccellenza: la community internazionale del libro per ragazzi</w:t>
      </w:r>
      <w:r>
        <w:rPr>
          <w:rFonts w:cs="Calibri"/>
          <w:sz w:val="24"/>
          <w:szCs w:val="24"/>
        </w:rPr>
        <w:t>»</w:t>
      </w:r>
      <w:r w:rsidRPr="008925B5">
        <w:rPr>
          <w:sz w:val="24"/>
          <w:szCs w:val="24"/>
        </w:rPr>
        <w:t>.</w:t>
      </w:r>
    </w:p>
    <w:p w14:paraId="7E1EE700" w14:textId="38F972D2" w:rsidR="00637EED" w:rsidRDefault="00AE50E2" w:rsidP="001D60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</w:pPr>
      <w:r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lastRenderedPageBreak/>
        <w:t xml:space="preserve">Nato con lo scopo di andare alle </w:t>
      </w:r>
      <w:r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radici della passione per la lettura</w:t>
      </w:r>
      <w:r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promuovendone l’alto valore formativo, il Premio Strega Ragazze e Ragazzi</w:t>
      </w:r>
      <w:r w:rsidRPr="00637EED">
        <w:rPr>
          <w:rFonts w:asciiTheme="minorHAnsi" w:eastAsia="Times New Roman" w:hAnsiTheme="minorHAnsi" w:cstheme="minorHAnsi"/>
          <w:color w:val="C00000"/>
          <w:sz w:val="24"/>
          <w:szCs w:val="24"/>
          <w:lang w:eastAsia="it-IT"/>
        </w:rPr>
        <w:t xml:space="preserve"> </w:t>
      </w:r>
      <w:r w:rsidRPr="00637EED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coinvolge </w:t>
      </w:r>
      <w:r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nell’assegnazione del riconoscimento circa </w:t>
      </w:r>
      <w:r w:rsidR="00170CB6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duemila </w:t>
      </w:r>
      <w:r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studenti </w:t>
      </w:r>
      <w:r w:rsidRPr="00637EE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fra i 6 e i 1</w:t>
      </w:r>
      <w:r w:rsidR="00170CB6" w:rsidRPr="00637EE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3</w:t>
      </w:r>
      <w:r w:rsidRPr="00637EED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 anni di età</w:t>
      </w:r>
      <w:r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, invitandoli a rivelarci quali sono le storie, i personaggi</w:t>
      </w:r>
      <w:r w:rsidR="00A32333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e</w:t>
      </w:r>
      <w:r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gli autori</w:t>
      </w:r>
      <w:r w:rsidR="00A32333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più a</w:t>
      </w:r>
      <w:r w:rsidR="00A32333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mati</w:t>
      </w:r>
      <w:r w:rsidR="00170CB6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.</w:t>
      </w:r>
      <w:r w:rsidR="001927A0"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  <w:r w:rsidR="00637EED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I vincitori dei premi ai</w:t>
      </w:r>
      <w:r w:rsidR="00170CB6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libr</w:t>
      </w:r>
      <w:r w:rsidR="00637EED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i</w:t>
      </w:r>
      <w:r w:rsidR="00170CB6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</w:t>
      </w:r>
      <w:r w:rsidR="00637EED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più votati</w:t>
      </w:r>
      <w:r w:rsidR="00170CB6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</w:t>
      </w:r>
      <w:r w:rsidR="00637EED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nelle tre</w:t>
      </w:r>
      <w:r w:rsidR="00170CB6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categori</w:t>
      </w:r>
      <w:r w:rsidR="00637EED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e</w:t>
      </w:r>
      <w:r w:rsidR="00170CB6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e </w:t>
      </w:r>
      <w:r w:rsidR="00637EED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i</w:t>
      </w:r>
      <w:r w:rsidR="00170CB6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premi </w:t>
      </w:r>
      <w:r w:rsidR="00637EED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ai traduttori (in caso di vittoria di libri in </w:t>
      </w:r>
      <w:r w:rsidR="00170CB6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traduzione</w:t>
      </w:r>
      <w:r w:rsidR="00637EED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)</w:t>
      </w:r>
      <w:r w:rsidR="00170CB6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</w:t>
      </w:r>
      <w:r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sar</w:t>
      </w:r>
      <w:r w:rsidR="00170CB6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anno</w:t>
      </w:r>
      <w:r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</w:t>
      </w:r>
      <w:r w:rsidR="00637EED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proclamati in</w:t>
      </w:r>
      <w:r w:rsidR="00170CB6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autunno</w:t>
      </w:r>
      <w:r w:rsidR="00637EED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,</w:t>
      </w:r>
      <w:r w:rsidR="00170CB6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a Roma</w:t>
      </w:r>
      <w:r w:rsidR="00637EED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,</w:t>
      </w:r>
      <w:r w:rsidR="00D05EBE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nell’ambito dell</w:t>
      </w:r>
      <w:r w:rsidR="00637EED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a campagna del Centro per il libro e la lettura</w:t>
      </w:r>
      <w:r w:rsidR="00637EED" w:rsidRPr="00637EE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D05EBE" w:rsidRPr="00637EE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“Libriamoci</w:t>
      </w:r>
      <w:r w:rsidR="00637EE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. Giornate di lettura nelle scuole</w:t>
      </w:r>
      <w:r w:rsidR="00D05EBE" w:rsidRPr="00637EED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”</w:t>
      </w:r>
      <w:r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.</w:t>
      </w:r>
      <w:r w:rsidR="001708F6" w:rsidRPr="00637EE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</w:t>
      </w:r>
    </w:p>
    <w:p w14:paraId="1D5417F6" w14:textId="77777777" w:rsidR="008925B5" w:rsidRDefault="008925B5" w:rsidP="008925B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C1C1B67" w14:textId="17BF5D45" w:rsidR="008925B5" w:rsidRPr="008925B5" w:rsidRDefault="008925B5" w:rsidP="008925B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«</w:t>
      </w:r>
      <w:r w:rsidRPr="008925B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La nuova configurazione del Premio Ragazze e ragazzi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– dichiara </w:t>
      </w:r>
      <w:r w:rsidRPr="008925B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Angelo Piero Cappello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, direttore del Centro per il Libro e la Lettura</w:t>
      </w:r>
      <w:r w:rsidRPr="008925B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– </w:t>
      </w:r>
      <w:r w:rsidRPr="008925B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spinge ancor più il pubblico degli studenti a una attiva partecipazione nei processi di lettura, rendendoli protagonisti di un piacere</w:t>
      </w:r>
      <w:r w:rsidR="00D838C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, </w:t>
      </w:r>
      <w:r w:rsidRPr="008925B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quello di leggere</w:t>
      </w:r>
      <w:r w:rsidR="00D838CA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, </w:t>
      </w:r>
      <w:r w:rsidRPr="008925B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condiviso con i coetanei, e propedeutico al più grande piacere di sentirsi protagonisti di un evento che premia, tra loro, chi legge e chi scrive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»</w:t>
      </w:r>
      <w:r w:rsidRPr="008925B5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.</w:t>
      </w:r>
    </w:p>
    <w:p w14:paraId="0A4EB63A" w14:textId="77777777" w:rsidR="00637EED" w:rsidRDefault="00637EED" w:rsidP="001D60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</w:pPr>
    </w:p>
    <w:p w14:paraId="0C83206D" w14:textId="77777777" w:rsidR="009379E3" w:rsidRPr="000A71AD" w:rsidRDefault="009379E3" w:rsidP="00937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</w:pPr>
      <w:r w:rsidRPr="000A71A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In linea con la nuova configurazione del Premio, </w:t>
      </w:r>
      <w:r w:rsidRPr="000A71A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it-IT"/>
        </w:rPr>
        <w:t>BPER Banca</w:t>
      </w:r>
      <w:r w:rsidRPr="000A71A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 xml:space="preserve"> consegnerà tre riconoscimenti in denaro</w:t>
      </w:r>
      <w:r w:rsidRPr="000A71AD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it-IT"/>
        </w:rPr>
        <w:t>,</w:t>
      </w:r>
      <w:r w:rsidRPr="000A71A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 xml:space="preserve"> destinati all’acquisto di attrezzature scolastiche, rispettivamente a una scuola che compone la giuria della categoria +6 e a una della categoria +8 per le originali attività di promozione della lettura svolte a partire dai libri finalisti, e inoltre a uno studente della giuria +11 per la migliore recensione a un libro finalista nella propria categoria di concorso.</w:t>
      </w:r>
    </w:p>
    <w:p w14:paraId="1D7FB7D6" w14:textId="77777777" w:rsidR="009379E3" w:rsidRPr="000A71AD" w:rsidRDefault="009379E3" w:rsidP="00937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</w:pPr>
    </w:p>
    <w:p w14:paraId="47BC5619" w14:textId="3DB8329F" w:rsidR="009379E3" w:rsidRDefault="009379E3" w:rsidP="00937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</w:pPr>
      <w:r w:rsidRPr="000A71AD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>«Rafforziamo il nostro sostegno concreto</w:t>
      </w:r>
      <w:r w:rsidR="007821B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– </w:t>
      </w:r>
      <w:r w:rsidRPr="000A71A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 xml:space="preserve">dichiara </w:t>
      </w:r>
      <w:r w:rsidRPr="000A71A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it-IT"/>
        </w:rPr>
        <w:t>Eugenio Tangerini</w:t>
      </w:r>
      <w:r w:rsidRPr="000A71A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>, responsabile Relazioni esterne e sostenibilità di BPER Banca</w:t>
      </w:r>
      <w:r w:rsidR="007821B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it-IT"/>
        </w:rPr>
        <w:t xml:space="preserve"> – </w:t>
      </w:r>
      <w:r w:rsidRPr="000A71A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  <w:t>dedicandolo non solo ai piccoli lettori, con l’obiettivo di stimolarli a un’attività fondamentale per la loro crescita, ma più in generale al mondo della scuola e agli insegnanti che si impegnano ogni giorno, tra molte difficoltà, in un lavoro di formazione competente e appassionato».</w:t>
      </w:r>
    </w:p>
    <w:p w14:paraId="1F3FD041" w14:textId="77777777" w:rsidR="009379E3" w:rsidRDefault="009379E3" w:rsidP="009379E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it-IT"/>
        </w:rPr>
      </w:pPr>
    </w:p>
    <w:p w14:paraId="7285D3E5" w14:textId="7984CF06" w:rsidR="00637EED" w:rsidRPr="001D606E" w:rsidRDefault="00637EED" w:rsidP="00637EE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Grazie al</w:t>
      </w:r>
      <w:r w:rsidR="003840F5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la</w:t>
      </w:r>
      <w:r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rinnovat</w:t>
      </w:r>
      <w:r w:rsidR="003840F5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a</w:t>
      </w:r>
      <w:r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collaborazione con </w:t>
      </w:r>
      <w:r w:rsidRPr="003840F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IBS</w:t>
      </w:r>
      <w:r w:rsidR="003840F5" w:rsidRPr="003840F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.it</w:t>
      </w:r>
      <w:r w:rsidRPr="003840F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 La Feltrinelli</w:t>
      </w:r>
      <w:r w:rsidR="003840F5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, </w:t>
      </w:r>
      <w:r w:rsidR="00F205F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sponsor tecnico</w:t>
      </w:r>
      <w:r w:rsidR="007A7C9F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del Premio</w:t>
      </w:r>
      <w:r w:rsidR="00F205F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, </w:t>
      </w:r>
      <w:r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ciascun giurato riceverà un buono del valore di 5 euro per l</w:t>
      </w:r>
      <w:r w:rsidR="003840F5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’acquisto dei libri selezionati, </w:t>
      </w:r>
      <w:r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mentre le scuole coinvolte riceveranno una copia per titolo dei libri finalisti a sostegno delle biblioteche </w:t>
      </w:r>
      <w:r w:rsidR="003840F5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d’istituto</w:t>
      </w:r>
      <w:r w:rsidRPr="00637EED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.</w:t>
      </w:r>
      <w:r w:rsidRPr="001D606E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</w:t>
      </w:r>
    </w:p>
    <w:p w14:paraId="6128A65B" w14:textId="77777777" w:rsidR="001D606E" w:rsidRDefault="001D606E" w:rsidP="00170C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Theme="minorHAnsi" w:eastAsia="Times New Roman" w:hAnsiTheme="minorHAnsi" w:cstheme="minorHAnsi"/>
          <w:color w:val="000000" w:themeColor="text1"/>
          <w:lang w:eastAsia="it-IT"/>
        </w:rPr>
      </w:pPr>
    </w:p>
    <w:p w14:paraId="131EE3A4" w14:textId="77777777" w:rsidR="00637EED" w:rsidRDefault="00637EED" w:rsidP="00170C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Theme="minorHAnsi" w:eastAsia="Times New Roman" w:hAnsiTheme="minorHAnsi" w:cstheme="minorHAnsi"/>
          <w:color w:val="000000" w:themeColor="text1"/>
          <w:lang w:eastAsia="it-IT"/>
        </w:rPr>
      </w:pPr>
    </w:p>
    <w:p w14:paraId="6F82D7C8" w14:textId="77777777" w:rsidR="001D606E" w:rsidRDefault="001D606E" w:rsidP="00170C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Theme="minorHAnsi" w:eastAsia="Times New Roman" w:hAnsiTheme="minorHAnsi" w:cstheme="minorHAnsi"/>
          <w:color w:val="000000" w:themeColor="text1"/>
          <w:lang w:eastAsia="it-IT"/>
        </w:rPr>
      </w:pPr>
    </w:p>
    <w:p w14:paraId="03820BC5" w14:textId="77777777" w:rsidR="001D606E" w:rsidRDefault="001D606E" w:rsidP="00170C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Theme="minorHAnsi" w:eastAsia="Times New Roman" w:hAnsiTheme="minorHAnsi" w:cstheme="minorHAnsi"/>
          <w:color w:val="000000" w:themeColor="text1"/>
          <w:lang w:eastAsia="it-IT"/>
        </w:rPr>
      </w:pPr>
    </w:p>
    <w:p w14:paraId="2F0A3B91" w14:textId="77777777" w:rsidR="001D606E" w:rsidRDefault="001D606E" w:rsidP="00170C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Theme="minorHAnsi" w:eastAsia="Times New Roman" w:hAnsiTheme="minorHAnsi" w:cstheme="minorHAnsi"/>
          <w:color w:val="000000" w:themeColor="text1"/>
          <w:lang w:eastAsia="it-IT"/>
        </w:rPr>
      </w:pPr>
    </w:p>
    <w:p w14:paraId="369BE997" w14:textId="77777777" w:rsidR="001D606E" w:rsidRDefault="001D606E" w:rsidP="00170C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Theme="minorHAnsi" w:eastAsia="Times New Roman" w:hAnsiTheme="minorHAnsi" w:cstheme="minorHAnsi"/>
          <w:color w:val="000000" w:themeColor="text1"/>
          <w:lang w:eastAsia="it-IT"/>
        </w:rPr>
      </w:pPr>
    </w:p>
    <w:p w14:paraId="6D1C84B5" w14:textId="77777777" w:rsidR="001D606E" w:rsidRDefault="001D606E" w:rsidP="00170C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Theme="minorHAnsi" w:eastAsia="Times New Roman" w:hAnsiTheme="minorHAnsi" w:cstheme="minorHAnsi"/>
          <w:color w:val="000000" w:themeColor="text1"/>
          <w:lang w:eastAsia="it-IT"/>
        </w:rPr>
      </w:pPr>
    </w:p>
    <w:p w14:paraId="1A285FAE" w14:textId="77777777" w:rsidR="001D606E" w:rsidRPr="00E31C0C" w:rsidRDefault="001D606E" w:rsidP="001D606E">
      <w:pPr>
        <w:shd w:val="clear" w:color="auto" w:fill="FFFFFF"/>
        <w:spacing w:after="0" w:line="240" w:lineRule="auto"/>
        <w:ind w:right="-1"/>
        <w:jc w:val="both"/>
        <w:rPr>
          <w:rFonts w:cs="Calibri"/>
        </w:rPr>
      </w:pPr>
      <w:r w:rsidRPr="00E31C0C">
        <w:rPr>
          <w:rFonts w:cs="Calibri"/>
          <w:b/>
        </w:rPr>
        <w:t>Ufficio Stampa Patrizia Renzi</w:t>
      </w:r>
    </w:p>
    <w:p w14:paraId="19EB5454" w14:textId="77777777" w:rsidR="001D606E" w:rsidRPr="00E31C0C" w:rsidRDefault="001D606E" w:rsidP="001D606E">
      <w:pPr>
        <w:shd w:val="clear" w:color="auto" w:fill="FFFFFF"/>
        <w:spacing w:after="0" w:line="240" w:lineRule="auto"/>
        <w:ind w:right="-1"/>
        <w:jc w:val="both"/>
        <w:rPr>
          <w:rFonts w:cs="Calibri"/>
        </w:rPr>
      </w:pPr>
      <w:r w:rsidRPr="00E31C0C">
        <w:rPr>
          <w:rFonts w:cs="Calibri"/>
        </w:rPr>
        <w:t>patrizia@renzipatrizia.com</w:t>
      </w:r>
    </w:p>
    <w:p w14:paraId="740EE43E" w14:textId="77777777" w:rsidR="001D606E" w:rsidRPr="00E31C0C" w:rsidRDefault="00836D61" w:rsidP="001D606E">
      <w:pPr>
        <w:shd w:val="clear" w:color="auto" w:fill="FFFFFF"/>
        <w:spacing w:after="0" w:line="240" w:lineRule="auto"/>
        <w:ind w:right="-1"/>
        <w:jc w:val="both"/>
        <w:rPr>
          <w:rFonts w:cs="Calibri"/>
        </w:rPr>
      </w:pPr>
      <w:hyperlink r:id="rId7" w:history="1">
        <w:r w:rsidR="001D606E" w:rsidRPr="00E31C0C">
          <w:rPr>
            <w:rStyle w:val="Collegamentoipertestuale"/>
            <w:rFonts w:cs="Calibri"/>
          </w:rPr>
          <w:t>ufficiostampa@fondazionebellonci.it</w:t>
        </w:r>
      </w:hyperlink>
    </w:p>
    <w:p w14:paraId="7A571488" w14:textId="77777777" w:rsidR="001D606E" w:rsidRDefault="001D606E" w:rsidP="001D606E">
      <w:pPr>
        <w:shd w:val="clear" w:color="auto" w:fill="FFFFFF"/>
        <w:spacing w:after="0" w:line="240" w:lineRule="auto"/>
        <w:ind w:right="-1"/>
        <w:jc w:val="both"/>
        <w:rPr>
          <w:rFonts w:cs="Calibri"/>
          <w:b/>
          <w:iCs/>
          <w:sz w:val="24"/>
          <w:szCs w:val="24"/>
        </w:rPr>
      </w:pPr>
      <w:r w:rsidRPr="00E31C0C">
        <w:rPr>
          <w:rFonts w:cs="Calibri"/>
        </w:rPr>
        <w:t>+39 3398261077</w:t>
      </w:r>
    </w:p>
    <w:p w14:paraId="65160E1D" w14:textId="77777777" w:rsidR="001D606E" w:rsidRPr="00170CB6" w:rsidRDefault="001D606E" w:rsidP="00170C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Theme="minorHAnsi" w:eastAsia="Times New Roman" w:hAnsiTheme="minorHAnsi" w:cstheme="minorHAnsi"/>
          <w:bCs/>
          <w:color w:val="000000"/>
          <w:lang w:eastAsia="it-IT"/>
        </w:rPr>
      </w:pPr>
    </w:p>
    <w:sectPr w:rsidR="001D606E" w:rsidRPr="00170CB6" w:rsidSect="00CF36A7">
      <w:headerReference w:type="default" r:id="rId8"/>
      <w:footerReference w:type="default" r:id="rId9"/>
      <w:pgSz w:w="11906" w:h="16838"/>
      <w:pgMar w:top="1440" w:right="1440" w:bottom="1440" w:left="1440" w:header="170" w:footer="39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B426A" w14:textId="77777777" w:rsidR="00836D61" w:rsidRDefault="00836D61">
      <w:pPr>
        <w:spacing w:after="0" w:line="240" w:lineRule="auto"/>
      </w:pPr>
      <w:r>
        <w:separator/>
      </w:r>
    </w:p>
  </w:endnote>
  <w:endnote w:type="continuationSeparator" w:id="0">
    <w:p w14:paraId="39AD8A97" w14:textId="77777777" w:rsidR="00836D61" w:rsidRDefault="0083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7AFE" w14:textId="77777777" w:rsidR="00ED4524" w:rsidRDefault="005F0AD7" w:rsidP="00606D41">
    <w:pPr>
      <w:pStyle w:val="IntestazioneepidipaginaA"/>
      <w:tabs>
        <w:tab w:val="right" w:pos="10205"/>
      </w:tabs>
    </w:pPr>
    <w:r w:rsidRPr="005F0AD7">
      <w:rPr>
        <w:noProof/>
        <w:lang w:eastAsia="it-IT" w:bidi="ar-SA"/>
      </w:rPr>
      <w:drawing>
        <wp:anchor distT="0" distB="0" distL="114300" distR="114300" simplePos="0" relativeHeight="251657216" behindDoc="0" locked="0" layoutInCell="1" allowOverlap="1" wp14:anchorId="4E78BA9D" wp14:editId="1B92B73F">
          <wp:simplePos x="0" y="0"/>
          <wp:positionH relativeFrom="margin">
            <wp:align>center</wp:align>
          </wp:positionH>
          <wp:positionV relativeFrom="paragraph">
            <wp:posOffset>-454025</wp:posOffset>
          </wp:positionV>
          <wp:extent cx="6479520" cy="626451"/>
          <wp:effectExtent l="0" t="0" r="0" b="2540"/>
          <wp:wrapNone/>
          <wp:docPr id="3" name="Immagine 1" descr="FB_PSR17_PiedeCartaLoghi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_PSR17_PiedeCartaLoghi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9520" cy="626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D3ACE" w14:textId="77777777" w:rsidR="00836D61" w:rsidRDefault="00836D61">
      <w:pPr>
        <w:spacing w:after="0" w:line="240" w:lineRule="auto"/>
      </w:pPr>
      <w:r>
        <w:separator/>
      </w:r>
    </w:p>
  </w:footnote>
  <w:footnote w:type="continuationSeparator" w:id="0">
    <w:p w14:paraId="1DE3DD46" w14:textId="77777777" w:rsidR="00836D61" w:rsidRDefault="0083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9F5C0" w14:textId="5EA1BEC2" w:rsidR="00ED4524" w:rsidRDefault="00836D61">
    <w:pPr>
      <w:tabs>
        <w:tab w:val="left" w:pos="212"/>
        <w:tab w:val="center" w:pos="4819"/>
      </w:tabs>
      <w:spacing w:after="0" w:line="240" w:lineRule="auto"/>
      <w:jc w:val="center"/>
    </w:pPr>
    <w:r>
      <w:rPr>
        <w:noProof/>
      </w:rPr>
      <w:pict w14:anchorId="70433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0.75pt;margin-top:13.5pt;width:559.5pt;height:130.35pt;z-index:-251658240;mso-position-horizontal-relative:text;mso-position-vertical-relative:text;mso-width-relative:page;mso-height-relative:page" wrapcoords="-29 0 -29 21476 21600 21476 21600 0 -29 0">
          <v:imagedata r:id="rId1" o:title="FB_PSR_StrisciaLoghiCompleta_2020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Consola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FF516F"/>
    <w:multiLevelType w:val="hybridMultilevel"/>
    <w:tmpl w:val="C6CAC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734F"/>
    <w:multiLevelType w:val="hybridMultilevel"/>
    <w:tmpl w:val="73E22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950AB"/>
    <w:multiLevelType w:val="hybridMultilevel"/>
    <w:tmpl w:val="95CE6328"/>
    <w:lvl w:ilvl="0" w:tplc="613E1E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8041A"/>
    <w:multiLevelType w:val="hybridMultilevel"/>
    <w:tmpl w:val="F38CF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656DA"/>
    <w:multiLevelType w:val="hybridMultilevel"/>
    <w:tmpl w:val="29E82E5A"/>
    <w:lvl w:ilvl="0" w:tplc="6A6413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46513"/>
    <w:multiLevelType w:val="hybridMultilevel"/>
    <w:tmpl w:val="DC007FC8"/>
    <w:lvl w:ilvl="0" w:tplc="960238E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43FE2"/>
    <w:multiLevelType w:val="hybridMultilevel"/>
    <w:tmpl w:val="D09A4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63F69"/>
    <w:multiLevelType w:val="hybridMultilevel"/>
    <w:tmpl w:val="07523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50"/>
    <w:rsid w:val="000105D3"/>
    <w:rsid w:val="00017DAC"/>
    <w:rsid w:val="00023119"/>
    <w:rsid w:val="00045C7A"/>
    <w:rsid w:val="00066677"/>
    <w:rsid w:val="00071E7E"/>
    <w:rsid w:val="00094606"/>
    <w:rsid w:val="00097CF6"/>
    <w:rsid w:val="000A09F4"/>
    <w:rsid w:val="000D51AA"/>
    <w:rsid w:val="001074F4"/>
    <w:rsid w:val="0012218C"/>
    <w:rsid w:val="00165EA2"/>
    <w:rsid w:val="001708F6"/>
    <w:rsid w:val="00170CB6"/>
    <w:rsid w:val="0017614B"/>
    <w:rsid w:val="001838E6"/>
    <w:rsid w:val="00185BAB"/>
    <w:rsid w:val="001927A0"/>
    <w:rsid w:val="001D606E"/>
    <w:rsid w:val="00203447"/>
    <w:rsid w:val="002345AC"/>
    <w:rsid w:val="002354B1"/>
    <w:rsid w:val="00246E27"/>
    <w:rsid w:val="00250613"/>
    <w:rsid w:val="00283A5D"/>
    <w:rsid w:val="00312926"/>
    <w:rsid w:val="003222CA"/>
    <w:rsid w:val="00342C53"/>
    <w:rsid w:val="00363B9A"/>
    <w:rsid w:val="003840F5"/>
    <w:rsid w:val="00392FDB"/>
    <w:rsid w:val="003B1325"/>
    <w:rsid w:val="003C07FF"/>
    <w:rsid w:val="003C0C24"/>
    <w:rsid w:val="003C2CA0"/>
    <w:rsid w:val="003E7D68"/>
    <w:rsid w:val="003F4F7D"/>
    <w:rsid w:val="0042189C"/>
    <w:rsid w:val="00424351"/>
    <w:rsid w:val="0043017B"/>
    <w:rsid w:val="00443977"/>
    <w:rsid w:val="00485BF3"/>
    <w:rsid w:val="004A5004"/>
    <w:rsid w:val="004D00D4"/>
    <w:rsid w:val="004E072E"/>
    <w:rsid w:val="004F0128"/>
    <w:rsid w:val="004F7E52"/>
    <w:rsid w:val="00511357"/>
    <w:rsid w:val="0052063D"/>
    <w:rsid w:val="00521850"/>
    <w:rsid w:val="00537279"/>
    <w:rsid w:val="00540E81"/>
    <w:rsid w:val="00553FB4"/>
    <w:rsid w:val="00562330"/>
    <w:rsid w:val="00575527"/>
    <w:rsid w:val="005A0A08"/>
    <w:rsid w:val="005D0FA7"/>
    <w:rsid w:val="005D5238"/>
    <w:rsid w:val="005F0AD7"/>
    <w:rsid w:val="00602DC0"/>
    <w:rsid w:val="00606D41"/>
    <w:rsid w:val="006131D5"/>
    <w:rsid w:val="006249EC"/>
    <w:rsid w:val="00637EED"/>
    <w:rsid w:val="00642AB1"/>
    <w:rsid w:val="0065260D"/>
    <w:rsid w:val="00672F06"/>
    <w:rsid w:val="00677591"/>
    <w:rsid w:val="00696B2A"/>
    <w:rsid w:val="006D0EA7"/>
    <w:rsid w:val="00714B14"/>
    <w:rsid w:val="00717063"/>
    <w:rsid w:val="00735119"/>
    <w:rsid w:val="007367AC"/>
    <w:rsid w:val="007579E6"/>
    <w:rsid w:val="00760EE8"/>
    <w:rsid w:val="00762072"/>
    <w:rsid w:val="007628FA"/>
    <w:rsid w:val="007639D6"/>
    <w:rsid w:val="007821B8"/>
    <w:rsid w:val="00782EF6"/>
    <w:rsid w:val="007834EA"/>
    <w:rsid w:val="00783B4B"/>
    <w:rsid w:val="00796A89"/>
    <w:rsid w:val="007A1733"/>
    <w:rsid w:val="007A7A6F"/>
    <w:rsid w:val="007A7C9F"/>
    <w:rsid w:val="007E79DD"/>
    <w:rsid w:val="00800204"/>
    <w:rsid w:val="00817CEC"/>
    <w:rsid w:val="00836D61"/>
    <w:rsid w:val="00843F30"/>
    <w:rsid w:val="00864CFC"/>
    <w:rsid w:val="008747B7"/>
    <w:rsid w:val="008925B5"/>
    <w:rsid w:val="00893A34"/>
    <w:rsid w:val="0089461C"/>
    <w:rsid w:val="0089791C"/>
    <w:rsid w:val="00913864"/>
    <w:rsid w:val="009145D7"/>
    <w:rsid w:val="0091747F"/>
    <w:rsid w:val="009175AE"/>
    <w:rsid w:val="00933825"/>
    <w:rsid w:val="009379E3"/>
    <w:rsid w:val="00942B47"/>
    <w:rsid w:val="009525ED"/>
    <w:rsid w:val="00986133"/>
    <w:rsid w:val="009A7C5F"/>
    <w:rsid w:val="00A32333"/>
    <w:rsid w:val="00A363D2"/>
    <w:rsid w:val="00A5377A"/>
    <w:rsid w:val="00A66DBB"/>
    <w:rsid w:val="00AA40E4"/>
    <w:rsid w:val="00AB4746"/>
    <w:rsid w:val="00AE50E2"/>
    <w:rsid w:val="00AE7EA5"/>
    <w:rsid w:val="00B0027C"/>
    <w:rsid w:val="00B051F6"/>
    <w:rsid w:val="00B062EF"/>
    <w:rsid w:val="00B13C82"/>
    <w:rsid w:val="00B172CE"/>
    <w:rsid w:val="00B31373"/>
    <w:rsid w:val="00B44E5B"/>
    <w:rsid w:val="00B5296D"/>
    <w:rsid w:val="00B62AB8"/>
    <w:rsid w:val="00B93EC5"/>
    <w:rsid w:val="00BA0BB9"/>
    <w:rsid w:val="00BA70C1"/>
    <w:rsid w:val="00BB7049"/>
    <w:rsid w:val="00BE0A74"/>
    <w:rsid w:val="00BF1EA8"/>
    <w:rsid w:val="00BF2DA3"/>
    <w:rsid w:val="00C2076D"/>
    <w:rsid w:val="00C2385E"/>
    <w:rsid w:val="00C7215C"/>
    <w:rsid w:val="00C74E50"/>
    <w:rsid w:val="00C84907"/>
    <w:rsid w:val="00CC1EC5"/>
    <w:rsid w:val="00CE4541"/>
    <w:rsid w:val="00CF2C77"/>
    <w:rsid w:val="00CF36A7"/>
    <w:rsid w:val="00D05EBE"/>
    <w:rsid w:val="00D235A1"/>
    <w:rsid w:val="00D4797E"/>
    <w:rsid w:val="00D57A56"/>
    <w:rsid w:val="00D719DE"/>
    <w:rsid w:val="00D74F14"/>
    <w:rsid w:val="00D838CA"/>
    <w:rsid w:val="00D85E05"/>
    <w:rsid w:val="00D85E1E"/>
    <w:rsid w:val="00D90295"/>
    <w:rsid w:val="00D931A7"/>
    <w:rsid w:val="00D97F66"/>
    <w:rsid w:val="00DA2E6F"/>
    <w:rsid w:val="00DA47CF"/>
    <w:rsid w:val="00DB271A"/>
    <w:rsid w:val="00DD12D7"/>
    <w:rsid w:val="00DD22C0"/>
    <w:rsid w:val="00DE1C4F"/>
    <w:rsid w:val="00E01A7D"/>
    <w:rsid w:val="00E02C9D"/>
    <w:rsid w:val="00E15D00"/>
    <w:rsid w:val="00E16D72"/>
    <w:rsid w:val="00E33154"/>
    <w:rsid w:val="00E35A3C"/>
    <w:rsid w:val="00E42868"/>
    <w:rsid w:val="00E46DF0"/>
    <w:rsid w:val="00E70C2A"/>
    <w:rsid w:val="00E81AAD"/>
    <w:rsid w:val="00E83399"/>
    <w:rsid w:val="00E836DD"/>
    <w:rsid w:val="00E97D82"/>
    <w:rsid w:val="00ED4524"/>
    <w:rsid w:val="00ED5B9E"/>
    <w:rsid w:val="00EF4EA5"/>
    <w:rsid w:val="00F0595A"/>
    <w:rsid w:val="00F205F2"/>
    <w:rsid w:val="00F27AA7"/>
    <w:rsid w:val="00F36356"/>
    <w:rsid w:val="00F40F3C"/>
    <w:rsid w:val="00F42BF5"/>
    <w:rsid w:val="00F544C6"/>
    <w:rsid w:val="00F62F14"/>
    <w:rsid w:val="00F7526E"/>
    <w:rsid w:val="00FB3966"/>
    <w:rsid w:val="00FB6A2A"/>
    <w:rsid w:val="00FC153E"/>
    <w:rsid w:val="00FC45AB"/>
    <w:rsid w:val="00FC6BF7"/>
    <w:rsid w:val="00FD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45E8B6"/>
  <w15:docId w15:val="{C5EC44D0-353D-4ABA-860A-0DE6EBA1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3B4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253B4"/>
    <w:rPr>
      <w:rFonts w:ascii="Symbol" w:hAnsi="Symbol" w:cs="Symbol" w:hint="default"/>
    </w:rPr>
  </w:style>
  <w:style w:type="character" w:customStyle="1" w:styleId="WW8Num1z1">
    <w:name w:val="WW8Num1z1"/>
    <w:rsid w:val="00B253B4"/>
    <w:rPr>
      <w:rFonts w:ascii="Courier New" w:hAnsi="Courier New" w:cs="Wingdings" w:hint="default"/>
    </w:rPr>
  </w:style>
  <w:style w:type="character" w:customStyle="1" w:styleId="WW8Num1z2">
    <w:name w:val="WW8Num1z2"/>
    <w:rsid w:val="00B253B4"/>
    <w:rPr>
      <w:rFonts w:ascii="Wingdings" w:hAnsi="Wingdings" w:cs="Wingdings" w:hint="default"/>
    </w:rPr>
  </w:style>
  <w:style w:type="character" w:customStyle="1" w:styleId="WW8Num2z0">
    <w:name w:val="WW8Num2z0"/>
    <w:rsid w:val="00B253B4"/>
    <w:rPr>
      <w:rFonts w:hint="default"/>
      <w:b/>
      <w:i w:val="0"/>
    </w:rPr>
  </w:style>
  <w:style w:type="character" w:customStyle="1" w:styleId="WW8Num2z1">
    <w:name w:val="WW8Num2z1"/>
    <w:rsid w:val="00B253B4"/>
  </w:style>
  <w:style w:type="character" w:customStyle="1" w:styleId="WW8Num2z2">
    <w:name w:val="WW8Num2z2"/>
    <w:rsid w:val="00B253B4"/>
  </w:style>
  <w:style w:type="character" w:customStyle="1" w:styleId="WW8Num2z3">
    <w:name w:val="WW8Num2z3"/>
    <w:rsid w:val="00B253B4"/>
  </w:style>
  <w:style w:type="character" w:customStyle="1" w:styleId="WW8Num2z4">
    <w:name w:val="WW8Num2z4"/>
    <w:rsid w:val="00B253B4"/>
  </w:style>
  <w:style w:type="character" w:customStyle="1" w:styleId="WW8Num2z5">
    <w:name w:val="WW8Num2z5"/>
    <w:rsid w:val="00B253B4"/>
  </w:style>
  <w:style w:type="character" w:customStyle="1" w:styleId="WW8Num2z6">
    <w:name w:val="WW8Num2z6"/>
    <w:rsid w:val="00B253B4"/>
  </w:style>
  <w:style w:type="character" w:customStyle="1" w:styleId="WW8Num2z7">
    <w:name w:val="WW8Num2z7"/>
    <w:rsid w:val="00B253B4"/>
  </w:style>
  <w:style w:type="character" w:customStyle="1" w:styleId="WW8Num2z8">
    <w:name w:val="WW8Num2z8"/>
    <w:rsid w:val="00B253B4"/>
  </w:style>
  <w:style w:type="character" w:customStyle="1" w:styleId="WW8Num3z0">
    <w:name w:val="WW8Num3z0"/>
    <w:rsid w:val="00B253B4"/>
    <w:rPr>
      <w:rFonts w:ascii="Symbol" w:hAnsi="Symbol" w:cs="Symbol" w:hint="default"/>
    </w:rPr>
  </w:style>
  <w:style w:type="character" w:customStyle="1" w:styleId="WW8Num3z1">
    <w:name w:val="WW8Num3z1"/>
    <w:rsid w:val="00B253B4"/>
    <w:rPr>
      <w:rFonts w:ascii="Courier New" w:hAnsi="Courier New" w:cs="Wingdings" w:hint="default"/>
    </w:rPr>
  </w:style>
  <w:style w:type="character" w:customStyle="1" w:styleId="WW8Num3z2">
    <w:name w:val="WW8Num3z2"/>
    <w:rsid w:val="00B253B4"/>
    <w:rPr>
      <w:rFonts w:ascii="Wingdings" w:hAnsi="Wingdings" w:cs="Wingdings" w:hint="default"/>
    </w:rPr>
  </w:style>
  <w:style w:type="character" w:customStyle="1" w:styleId="WW8Num4z0">
    <w:name w:val="WW8Num4z0"/>
    <w:rsid w:val="00B253B4"/>
    <w:rPr>
      <w:rFonts w:hint="default"/>
      <w:b/>
      <w:i w:val="0"/>
    </w:rPr>
  </w:style>
  <w:style w:type="character" w:customStyle="1" w:styleId="WW8Num4z1">
    <w:name w:val="WW8Num4z1"/>
    <w:rsid w:val="00B253B4"/>
    <w:rPr>
      <w:rFonts w:hint="default"/>
    </w:rPr>
  </w:style>
  <w:style w:type="character" w:customStyle="1" w:styleId="WW8Num4z2">
    <w:name w:val="WW8Num4z2"/>
    <w:rsid w:val="00B253B4"/>
  </w:style>
  <w:style w:type="character" w:customStyle="1" w:styleId="WW8Num4z3">
    <w:name w:val="WW8Num4z3"/>
    <w:rsid w:val="00B253B4"/>
  </w:style>
  <w:style w:type="character" w:customStyle="1" w:styleId="WW8Num4z4">
    <w:name w:val="WW8Num4z4"/>
    <w:rsid w:val="00B253B4"/>
  </w:style>
  <w:style w:type="character" w:customStyle="1" w:styleId="WW8Num4z5">
    <w:name w:val="WW8Num4z5"/>
    <w:rsid w:val="00B253B4"/>
  </w:style>
  <w:style w:type="character" w:customStyle="1" w:styleId="WW8Num4z6">
    <w:name w:val="WW8Num4z6"/>
    <w:rsid w:val="00B253B4"/>
  </w:style>
  <w:style w:type="character" w:customStyle="1" w:styleId="WW8Num4z7">
    <w:name w:val="WW8Num4z7"/>
    <w:rsid w:val="00B253B4"/>
  </w:style>
  <w:style w:type="character" w:customStyle="1" w:styleId="WW8Num4z8">
    <w:name w:val="WW8Num4z8"/>
    <w:rsid w:val="00B253B4"/>
  </w:style>
  <w:style w:type="character" w:customStyle="1" w:styleId="Carpredefinitoparagrafo1">
    <w:name w:val="Car. predefinito paragrafo1"/>
    <w:rsid w:val="00B253B4"/>
  </w:style>
  <w:style w:type="character" w:customStyle="1" w:styleId="Collegamentoipertestuale1">
    <w:name w:val="Collegamento ipertestuale1"/>
    <w:rsid w:val="00B253B4"/>
    <w:rPr>
      <w:color w:val="421E07"/>
      <w:sz w:val="20"/>
      <w:u w:val="single"/>
    </w:rPr>
  </w:style>
  <w:style w:type="character" w:customStyle="1" w:styleId="IntestazioneCarattere">
    <w:name w:val="Intestazione Carattere"/>
    <w:rsid w:val="00B253B4"/>
    <w:rPr>
      <w:sz w:val="22"/>
      <w:szCs w:val="22"/>
    </w:rPr>
  </w:style>
  <w:style w:type="character" w:customStyle="1" w:styleId="PidipaginaCarattere">
    <w:name w:val="Piè di pagina Carattere"/>
    <w:rsid w:val="00B253B4"/>
    <w:rPr>
      <w:sz w:val="22"/>
      <w:szCs w:val="22"/>
    </w:rPr>
  </w:style>
  <w:style w:type="character" w:styleId="Collegamentoipertestuale">
    <w:name w:val="Hyperlink"/>
    <w:rsid w:val="00B253B4"/>
    <w:rPr>
      <w:color w:val="0000FF"/>
      <w:u w:val="single"/>
    </w:rPr>
  </w:style>
  <w:style w:type="character" w:styleId="Enfasicorsivo">
    <w:name w:val="Emphasis"/>
    <w:qFormat/>
    <w:rsid w:val="00B253B4"/>
    <w:rPr>
      <w:i/>
      <w:iCs/>
    </w:rPr>
  </w:style>
  <w:style w:type="character" w:customStyle="1" w:styleId="TestofumettoCarattere">
    <w:name w:val="Testo fumetto Carattere"/>
    <w:rsid w:val="00B253B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B253B4"/>
  </w:style>
  <w:style w:type="character" w:styleId="Enfasigrassetto">
    <w:name w:val="Strong"/>
    <w:uiPriority w:val="22"/>
    <w:qFormat/>
    <w:rsid w:val="00B253B4"/>
    <w:rPr>
      <w:b/>
      <w:bCs/>
    </w:rPr>
  </w:style>
  <w:style w:type="character" w:styleId="Collegamentovisitato">
    <w:name w:val="FollowedHyperlink"/>
    <w:rsid w:val="00B253B4"/>
    <w:rPr>
      <w:color w:val="800080"/>
      <w:u w:val="single"/>
    </w:rPr>
  </w:style>
  <w:style w:type="paragraph" w:customStyle="1" w:styleId="Intestazione1">
    <w:name w:val="Intestazione1"/>
    <w:basedOn w:val="Normale"/>
    <w:next w:val="Corpotesto1"/>
    <w:rsid w:val="00B253B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orpotesto1">
    <w:name w:val="Corpo testo1"/>
    <w:basedOn w:val="Normale"/>
    <w:rsid w:val="00B253B4"/>
    <w:pPr>
      <w:spacing w:after="120"/>
    </w:pPr>
  </w:style>
  <w:style w:type="paragraph" w:styleId="Elenco">
    <w:name w:val="List"/>
    <w:basedOn w:val="Corpotesto1"/>
    <w:rsid w:val="00B253B4"/>
  </w:style>
  <w:style w:type="paragraph" w:customStyle="1" w:styleId="Didascalia1">
    <w:name w:val="Didascalia1"/>
    <w:basedOn w:val="Normale"/>
    <w:rsid w:val="00B253B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B253B4"/>
    <w:pPr>
      <w:suppressLineNumbers/>
    </w:pPr>
  </w:style>
  <w:style w:type="paragraph" w:customStyle="1" w:styleId="Normale1">
    <w:name w:val="Normale1"/>
    <w:rsid w:val="00B253B4"/>
    <w:pPr>
      <w:suppressAutoHyphens/>
    </w:pPr>
    <w:rPr>
      <w:rFonts w:eastAsia="ヒラギノ角ゴ Pro W3"/>
      <w:color w:val="000000"/>
      <w:lang w:eastAsia="ar-SA"/>
    </w:rPr>
  </w:style>
  <w:style w:type="paragraph" w:styleId="Intestazione">
    <w:name w:val="header"/>
    <w:basedOn w:val="Normale"/>
    <w:rsid w:val="00B253B4"/>
  </w:style>
  <w:style w:type="paragraph" w:styleId="Pidipagina">
    <w:name w:val="footer"/>
    <w:basedOn w:val="Normale"/>
    <w:rsid w:val="00B253B4"/>
  </w:style>
  <w:style w:type="paragraph" w:customStyle="1" w:styleId="Standard">
    <w:name w:val="Standard"/>
    <w:rsid w:val="00B253B4"/>
    <w:pPr>
      <w:widowControl w:val="0"/>
      <w:suppressAutoHyphens/>
      <w:textAlignment w:val="baseline"/>
    </w:pPr>
    <w:rPr>
      <w:rFonts w:eastAsia="Arial Unicode MS" w:cs="Tahoma"/>
      <w:kern w:val="1"/>
      <w:lang w:eastAsia="ar-SA"/>
    </w:rPr>
  </w:style>
  <w:style w:type="paragraph" w:styleId="Testofumetto">
    <w:name w:val="Balloon Text"/>
    <w:basedOn w:val="Normale"/>
    <w:rsid w:val="00B253B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B253B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estazioneepidipaginaA">
    <w:name w:val="Intestazione e piè di pagina A"/>
    <w:rsid w:val="00B253B4"/>
    <w:pPr>
      <w:suppressAutoHyphens/>
    </w:pPr>
    <w:rPr>
      <w:rFonts w:ascii="Helvetica" w:eastAsia="ヒラギノ角ゴ Pro W3" w:hAnsi="Helvetica" w:cs="Helvetica"/>
      <w:color w:val="000000"/>
      <w:kern w:val="1"/>
      <w:lang w:eastAsia="hi-IN" w:bidi="hi-IN"/>
    </w:rPr>
  </w:style>
  <w:style w:type="paragraph" w:customStyle="1" w:styleId="Testonormale1">
    <w:name w:val="Testo normale1"/>
    <w:rsid w:val="00B253B4"/>
    <w:pPr>
      <w:suppressAutoHyphens/>
    </w:pPr>
    <w:rPr>
      <w:rFonts w:ascii="Lucida Grande" w:eastAsia="ヒラギノ角ゴ Pro W3" w:hAnsi="Lucida Grande" w:cs="Lucida Grande"/>
      <w:color w:val="000000"/>
      <w:kern w:val="1"/>
      <w:sz w:val="22"/>
      <w:lang w:val="en-US" w:eastAsia="hi-IN" w:bidi="hi-IN"/>
    </w:rPr>
  </w:style>
  <w:style w:type="paragraph" w:customStyle="1" w:styleId="Sfondoacolori-Colore11">
    <w:name w:val="Sfondo a colori - Colore 11"/>
    <w:rsid w:val="00B253B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rpodeltesto21">
    <w:name w:val="Corpo del testo 21"/>
    <w:rsid w:val="00B253B4"/>
    <w:pPr>
      <w:suppressAutoHyphens/>
      <w:jc w:val="both"/>
    </w:pPr>
    <w:rPr>
      <w:rFonts w:eastAsia="ヒラギノ角ゴ Pro W3"/>
      <w:color w:val="000000"/>
      <w:kern w:val="1"/>
      <w:lang w:eastAsia="hi-I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950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2950FF"/>
    <w:rPr>
      <w:rFonts w:ascii="Consolas" w:eastAsia="Calibri" w:hAnsi="Consolas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567A4"/>
    <w:pPr>
      <w:suppressAutoHyphens w:val="0"/>
      <w:spacing w:after="0" w:line="240" w:lineRule="auto"/>
    </w:pPr>
    <w:rPr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2567A4"/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basedOn w:val="Normale"/>
    <w:rsid w:val="00DE1C4F"/>
    <w:pPr>
      <w:spacing w:before="28" w:after="28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gmail-il">
    <w:name w:val="gmail-il"/>
    <w:rsid w:val="00D4797E"/>
  </w:style>
  <w:style w:type="character" w:customStyle="1" w:styleId="gmail-apple-converted-space">
    <w:name w:val="gmail-apple-converted-space"/>
    <w:rsid w:val="00D4797E"/>
  </w:style>
  <w:style w:type="paragraph" w:customStyle="1" w:styleId="Normale2">
    <w:name w:val="Normale2"/>
    <w:rsid w:val="009A7C5F"/>
    <w:rPr>
      <w:rFonts w:ascii="Cambria" w:hAnsi="Cambria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097CF6"/>
    <w:pPr>
      <w:suppressAutoHyphens w:val="0"/>
      <w:spacing w:after="0" w:line="360" w:lineRule="auto"/>
      <w:ind w:left="720"/>
      <w:contextualSpacing/>
      <w:jc w:val="right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stampa@fondazionebellon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5353</CharactersWithSpaces>
  <SharedDoc>false</SharedDoc>
  <HLinks>
    <vt:vector size="42" baseType="variant">
      <vt:variant>
        <vt:i4>1507353</vt:i4>
      </vt:variant>
      <vt:variant>
        <vt:i4>3</vt:i4>
      </vt:variant>
      <vt:variant>
        <vt:i4>0</vt:i4>
      </vt:variant>
      <vt:variant>
        <vt:i4>5</vt:i4>
      </vt:variant>
      <vt:variant>
        <vt:lpwstr>http://customer14155.musvc2.net/e/t?q=A%3D7VCcA%26D%3DC%26L%3D7VIg%26u%3DYK%26S%3DnL6N_xsex_93_4yYr_DD_xsex_889U3.41Mq8mGx.41Ju9z9lAqPk.A6_PWub_ZlEqBo3_4yYr_DDiGzRgL6G-vJqQy9g3mGrDo5q_PWub_Zl54GyLuLg_Jc1V_VLKgNuAu.A6%26B%3DsM5TiT.zCz</vt:lpwstr>
      </vt:variant>
      <vt:variant>
        <vt:lpwstr>_blank</vt:lpwstr>
      </vt:variant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http://www.premiostrega.it/PSR</vt:lpwstr>
      </vt:variant>
      <vt:variant>
        <vt:lpwstr/>
      </vt:variant>
      <vt:variant>
        <vt:i4>2556009</vt:i4>
      </vt:variant>
      <vt:variant>
        <vt:i4>6111</vt:i4>
      </vt:variant>
      <vt:variant>
        <vt:i4>1026</vt:i4>
      </vt:variant>
      <vt:variant>
        <vt:i4>1</vt:i4>
      </vt:variant>
      <vt:variant>
        <vt:lpwstr>FB_PSR17_TestataCartaLoghi_</vt:lpwstr>
      </vt:variant>
      <vt:variant>
        <vt:lpwstr/>
      </vt:variant>
      <vt:variant>
        <vt:i4>5242881</vt:i4>
      </vt:variant>
      <vt:variant>
        <vt:i4>6116</vt:i4>
      </vt:variant>
      <vt:variant>
        <vt:i4>1025</vt:i4>
      </vt:variant>
      <vt:variant>
        <vt:i4>1</vt:i4>
      </vt:variant>
      <vt:variant>
        <vt:lpwstr>FB_PSR17_PiedeCartaLoghi_</vt:lpwstr>
      </vt:variant>
      <vt:variant>
        <vt:lpwstr/>
      </vt:variant>
      <vt:variant>
        <vt:i4>5177449</vt:i4>
      </vt:variant>
      <vt:variant>
        <vt:i4>-1</vt:i4>
      </vt:variant>
      <vt:variant>
        <vt:i4>1026</vt:i4>
      </vt:variant>
      <vt:variant>
        <vt:i4>4</vt:i4>
      </vt:variant>
      <vt:variant>
        <vt:lpwstr>https://www.instagram.com/fondazionebellonci/</vt:lpwstr>
      </vt:variant>
      <vt:variant>
        <vt:lpwstr/>
      </vt:variant>
      <vt:variant>
        <vt:i4>4718604</vt:i4>
      </vt:variant>
      <vt:variant>
        <vt:i4>-1</vt:i4>
      </vt:variant>
      <vt:variant>
        <vt:i4>1028</vt:i4>
      </vt:variant>
      <vt:variant>
        <vt:i4>4</vt:i4>
      </vt:variant>
      <vt:variant>
        <vt:lpwstr>https://www.facebook.com/fondazionebellonci/?fref=ts</vt:lpwstr>
      </vt:variant>
      <vt:variant>
        <vt:lpwstr/>
      </vt:variant>
      <vt:variant>
        <vt:i4>1835103</vt:i4>
      </vt:variant>
      <vt:variant>
        <vt:i4>-1</vt:i4>
      </vt:variant>
      <vt:variant>
        <vt:i4>1027</vt:i4>
      </vt:variant>
      <vt:variant>
        <vt:i4>4</vt:i4>
      </vt:variant>
      <vt:variant>
        <vt:lpwstr>https://twitter.com/FondBellonci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 Libris Comunicazione</dc:creator>
  <cp:lastModifiedBy>Fondazione Bellonci</cp:lastModifiedBy>
  <cp:revision>12</cp:revision>
  <cp:lastPrinted>2019-07-18T08:35:00Z</cp:lastPrinted>
  <dcterms:created xsi:type="dcterms:W3CDTF">2020-12-14T17:10:00Z</dcterms:created>
  <dcterms:modified xsi:type="dcterms:W3CDTF">2020-12-17T09:22:00Z</dcterms:modified>
</cp:coreProperties>
</file>