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145E0" w14:textId="69D74CC1" w:rsidR="00155C8F" w:rsidRPr="00155C8F" w:rsidRDefault="1B98408E" w:rsidP="1B98408E">
      <w:pPr>
        <w:spacing w:after="0" w:line="240" w:lineRule="auto"/>
        <w:jc w:val="center"/>
        <w:rPr>
          <w:sz w:val="24"/>
          <w:szCs w:val="24"/>
        </w:rPr>
      </w:pPr>
      <w:r w:rsidRPr="1B98408E">
        <w:rPr>
          <w:b/>
          <w:bCs/>
          <w:sz w:val="32"/>
          <w:szCs w:val="32"/>
        </w:rPr>
        <w:t xml:space="preserve">REGOLAMENTO </w:t>
      </w:r>
    </w:p>
    <w:p w14:paraId="672A6659" w14:textId="77777777" w:rsidR="00155C8F" w:rsidRPr="00155C8F" w:rsidRDefault="00155C8F" w:rsidP="1B98408E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8A32866" w14:textId="77777777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1B98408E">
        <w:rPr>
          <w:rFonts w:cs="Calibri"/>
          <w:sz w:val="24"/>
          <w:szCs w:val="24"/>
        </w:rPr>
        <w:t>Il riconoscimento è assegnato annualmente a un’opera di saggistica scritta in lingua italiana, pubblicata in prima edizione tra il marzo dell’anno precedente e il febbraio dell’anno in corso (per la prima edizione: tra il 1° gennaio 2024 e il 28 febbraio 2025).</w:t>
      </w:r>
    </w:p>
    <w:p w14:paraId="0A37501D" w14:textId="77777777" w:rsidR="00155C8F" w:rsidRPr="00155C8F" w:rsidRDefault="00155C8F" w:rsidP="00AC17F2">
      <w:pPr>
        <w:pStyle w:val="Paragrafoelenco"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</w:p>
    <w:p w14:paraId="786BBF2F" w14:textId="77777777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1B98408E">
        <w:rPr>
          <w:rFonts w:cs="Calibri"/>
          <w:sz w:val="24"/>
          <w:szCs w:val="24"/>
        </w:rPr>
        <w:t>Sono ammesse a partecipare esclusivamente opere di autori viventi al momento dell’iscrizione, provviste di codice ISBN e pubblicate da soggetti editoriali a diffusione nazionale. Non sono ammesse autopubblicazioni e opere pubblicate esclusivamente in formato digitale.</w:t>
      </w:r>
    </w:p>
    <w:p w14:paraId="5DAB6C7B" w14:textId="77777777" w:rsidR="00155C8F" w:rsidRPr="00155C8F" w:rsidRDefault="00155C8F" w:rsidP="00AC17F2">
      <w:pPr>
        <w:pStyle w:val="Paragrafoelenco"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</w:p>
    <w:p w14:paraId="1E794571" w14:textId="77777777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1B98408E">
        <w:rPr>
          <w:sz w:val="24"/>
          <w:szCs w:val="24"/>
        </w:rPr>
        <w:t xml:space="preserve">Gli organi del Premio – la cui sede è la Fondazione Maria e Goffredo Bellonci – sono il Comitato promotore, il Comitato scientifico e la Giuria. </w:t>
      </w:r>
    </w:p>
    <w:p w14:paraId="02EB378F" w14:textId="77777777" w:rsidR="00155C8F" w:rsidRPr="00155C8F" w:rsidRDefault="00155C8F" w:rsidP="00AC17F2">
      <w:pPr>
        <w:pStyle w:val="Paragrafoelenco"/>
        <w:spacing w:after="0" w:line="240" w:lineRule="auto"/>
        <w:ind w:left="426" w:hanging="426"/>
        <w:rPr>
          <w:rFonts w:cs="Calibri"/>
          <w:sz w:val="24"/>
          <w:szCs w:val="24"/>
        </w:rPr>
      </w:pPr>
    </w:p>
    <w:p w14:paraId="2348FE1F" w14:textId="77777777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sz w:val="24"/>
          <w:szCs w:val="24"/>
        </w:rPr>
      </w:pPr>
      <w:bookmarkStart w:id="0" w:name="_Hlk187761716"/>
      <w:r w:rsidRPr="1B98408E">
        <w:rPr>
          <w:sz w:val="24"/>
          <w:szCs w:val="24"/>
        </w:rPr>
        <w:t>I componenti del Comitato scientifico e della Giuria restano in carica tre anni e possono essere riconfermati. Se autrici o autori di saggistica, non possono concorrere al Premio per tutta la durata del loro mandato</w:t>
      </w:r>
      <w:bookmarkEnd w:id="0"/>
      <w:r w:rsidRPr="1B98408E">
        <w:rPr>
          <w:sz w:val="24"/>
          <w:szCs w:val="24"/>
        </w:rPr>
        <w:t>.</w:t>
      </w:r>
    </w:p>
    <w:p w14:paraId="6A05A809" w14:textId="77777777" w:rsidR="00155C8F" w:rsidRPr="00155C8F" w:rsidRDefault="00155C8F" w:rsidP="00AC17F2">
      <w:pPr>
        <w:pStyle w:val="Paragrafoelenco"/>
        <w:spacing w:after="0" w:line="240" w:lineRule="auto"/>
        <w:ind w:left="426" w:hanging="426"/>
        <w:rPr>
          <w:rFonts w:cs="Calibri"/>
          <w:sz w:val="24"/>
          <w:szCs w:val="24"/>
        </w:rPr>
      </w:pPr>
    </w:p>
    <w:p w14:paraId="7C99C948" w14:textId="453CA65E" w:rsidR="00155C8F" w:rsidRPr="00AC17F2" w:rsidRDefault="1B98408E" w:rsidP="00E633AE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AC17F2">
        <w:rPr>
          <w:rFonts w:cstheme="minorBidi"/>
          <w:sz w:val="24"/>
          <w:szCs w:val="24"/>
        </w:rPr>
        <w:t>La selezione delle opere candidate, in numero di cinque per ogni edizione, avverrà entro il mese di aprile.</w:t>
      </w:r>
      <w:r w:rsidR="00AC17F2" w:rsidRPr="00AC17F2">
        <w:rPr>
          <w:rFonts w:cstheme="minorBidi"/>
          <w:sz w:val="24"/>
          <w:szCs w:val="24"/>
        </w:rPr>
        <w:t xml:space="preserve"> </w:t>
      </w:r>
      <w:r w:rsidRPr="00AC17F2">
        <w:rPr>
          <w:rFonts w:cs="Calibri"/>
          <w:sz w:val="24"/>
          <w:szCs w:val="24"/>
        </w:rPr>
        <w:t>L’opera vincitrice verrà proclamata nel mese di giugno.</w:t>
      </w:r>
    </w:p>
    <w:p w14:paraId="41C8F396" w14:textId="77777777" w:rsidR="00155C8F" w:rsidRPr="00155C8F" w:rsidRDefault="00155C8F" w:rsidP="1B98408E">
      <w:pPr>
        <w:spacing w:after="0" w:line="240" w:lineRule="auto"/>
        <w:jc w:val="both"/>
        <w:rPr>
          <w:rFonts w:cstheme="minorBidi"/>
          <w:sz w:val="24"/>
          <w:szCs w:val="24"/>
        </w:rPr>
      </w:pPr>
    </w:p>
    <w:p w14:paraId="1D5CBB6D" w14:textId="0D92F767" w:rsidR="00155C8F" w:rsidRPr="00155C8F" w:rsidRDefault="00AC17F2" w:rsidP="1B98408E">
      <w:pPr>
        <w:spacing w:after="0" w:line="240" w:lineRule="auto"/>
        <w:jc w:val="both"/>
        <w:rPr>
          <w:rFonts w:cstheme="minorBidi"/>
          <w:sz w:val="24"/>
          <w:szCs w:val="24"/>
        </w:rPr>
      </w:pPr>
      <w:r>
        <w:rPr>
          <w:b/>
          <w:bCs/>
          <w:sz w:val="24"/>
          <w:szCs w:val="24"/>
        </w:rPr>
        <w:t xml:space="preserve">Il </w:t>
      </w:r>
      <w:r w:rsidR="1B98408E" w:rsidRPr="1B98408E">
        <w:rPr>
          <w:b/>
          <w:bCs/>
          <w:sz w:val="24"/>
          <w:szCs w:val="24"/>
        </w:rPr>
        <w:t>Comitato promotore</w:t>
      </w:r>
    </w:p>
    <w:p w14:paraId="72A3D3EC" w14:textId="77777777" w:rsidR="00155C8F" w:rsidRPr="00155C8F" w:rsidRDefault="00155C8F" w:rsidP="1B98408E">
      <w:pPr>
        <w:pStyle w:val="Paragrafoelenco"/>
        <w:spacing w:after="0" w:line="240" w:lineRule="auto"/>
        <w:rPr>
          <w:rFonts w:cs="Calibri"/>
          <w:sz w:val="24"/>
          <w:szCs w:val="24"/>
        </w:rPr>
      </w:pPr>
    </w:p>
    <w:p w14:paraId="4FE980A0" w14:textId="77777777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1B98408E">
        <w:rPr>
          <w:rFonts w:cs="Calibri"/>
          <w:sz w:val="24"/>
          <w:szCs w:val="24"/>
        </w:rPr>
        <w:t xml:space="preserve">All’organizzazione del Premio presiede un Comitato promotore composto da rappresentanti della Fondazione Maria e Goffredo Bellonci, della società Strega Alberti Benevento e di </w:t>
      </w:r>
      <w:proofErr w:type="spellStart"/>
      <w:r w:rsidRPr="1B98408E">
        <w:rPr>
          <w:rFonts w:cs="Calibri"/>
          <w:sz w:val="24"/>
          <w:szCs w:val="24"/>
        </w:rPr>
        <w:t>Taobuk</w:t>
      </w:r>
      <w:proofErr w:type="spellEnd"/>
      <w:r w:rsidRPr="1B98408E">
        <w:rPr>
          <w:rFonts w:cs="Calibri"/>
          <w:sz w:val="24"/>
          <w:szCs w:val="24"/>
        </w:rPr>
        <w:t>-Taormina Book Festival.</w:t>
      </w:r>
    </w:p>
    <w:p w14:paraId="0D0B940D" w14:textId="77777777" w:rsidR="00155C8F" w:rsidRPr="00155C8F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1CBEAA7B" w14:textId="5E3B10DA" w:rsidR="00155C8F" w:rsidRPr="00155C8F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1B98408E">
        <w:rPr>
          <w:rFonts w:cs="Calibri"/>
          <w:sz w:val="24"/>
          <w:szCs w:val="24"/>
        </w:rPr>
        <w:t xml:space="preserve">Spetta in particolare al Comitato promotore designare la Giuria del Premio, formata da almeno cinquanta </w:t>
      </w:r>
      <w:r w:rsidRPr="00AC17F2">
        <w:rPr>
          <w:rFonts w:cs="Calibri"/>
          <w:sz w:val="24"/>
          <w:szCs w:val="24"/>
        </w:rPr>
        <w:t>personalità di indiscusso prestigio e competenza nel mondo dell’accademia, della ricerca scientifica e del giornalismo d’inchiesta e culturale</w:t>
      </w:r>
      <w:r w:rsidRPr="1B98408E">
        <w:rPr>
          <w:rFonts w:cs="Calibri"/>
          <w:sz w:val="24"/>
          <w:szCs w:val="24"/>
        </w:rPr>
        <w:t>. Tra queste, il Comitato promotore individuerà inoltre il Comitato scientifico, formato da dieci componenti incluso il presidente.</w:t>
      </w:r>
    </w:p>
    <w:p w14:paraId="0E27B00A" w14:textId="77777777" w:rsidR="00155C8F" w:rsidRPr="00155C8F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2B4D5B17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>Il Comitato promotore si riserva inoltre di assegnare annualmente un riconoscimento speciale a un saggista non italiano, le cui opere siano state tradotte nel nostro paese, per la sua capacità di stimolare in modo innovativo il dibattito pubblico.</w:t>
      </w:r>
    </w:p>
    <w:p w14:paraId="52EB3145" w14:textId="7A0DA32D" w:rsidR="1B98408E" w:rsidRDefault="1B98408E" w:rsidP="1B98408E">
      <w:pPr>
        <w:spacing w:after="0" w:line="240" w:lineRule="auto"/>
        <w:jc w:val="both"/>
        <w:rPr>
          <w:rFonts w:cstheme="minorBidi"/>
        </w:rPr>
      </w:pPr>
    </w:p>
    <w:p w14:paraId="4E95FF9E" w14:textId="5B533174" w:rsidR="00155C8F" w:rsidRPr="00155C8F" w:rsidRDefault="00AC17F2" w:rsidP="1B98408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</w:t>
      </w:r>
      <w:r w:rsidR="1B98408E" w:rsidRPr="1B98408E">
        <w:rPr>
          <w:b/>
          <w:bCs/>
          <w:sz w:val="24"/>
          <w:szCs w:val="24"/>
        </w:rPr>
        <w:t xml:space="preserve">Comitato scientifico </w:t>
      </w:r>
    </w:p>
    <w:p w14:paraId="44EAFD9C" w14:textId="77777777" w:rsidR="00155C8F" w:rsidRPr="00155C8F" w:rsidRDefault="00155C8F" w:rsidP="1B98408E">
      <w:pPr>
        <w:spacing w:after="0" w:line="240" w:lineRule="auto"/>
        <w:jc w:val="both"/>
        <w:rPr>
          <w:sz w:val="24"/>
          <w:szCs w:val="24"/>
        </w:rPr>
      </w:pPr>
    </w:p>
    <w:p w14:paraId="504944DD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Il Comitato scientifico ha il compito di individuare per ogni edizione le cinque opere candidate accertandosi che rispondano ai criteri di ammissibilità. </w:t>
      </w:r>
    </w:p>
    <w:p w14:paraId="4B94D5A5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3B9794ED" w14:textId="7F3543ED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>Le opere prescelte dovranno approfondire argomenti di interesse collettivo</w:t>
      </w:r>
      <w:r w:rsidR="00AC17F2">
        <w:rPr>
          <w:rFonts w:cs="Calibri"/>
          <w:sz w:val="24"/>
          <w:szCs w:val="24"/>
        </w:rPr>
        <w:t xml:space="preserve"> illuminando la complessità del presente (a titolo esemplificativo: la tutela dell’ambiente, la promozione della legalità, l’inclusività e la tutela dei diritti civili, le sfide delle relazioni economiche e internazionali, l’impatto sociale delle nuove tecnologie)</w:t>
      </w:r>
      <w:r w:rsidRPr="00AC17F2">
        <w:rPr>
          <w:rFonts w:cs="Calibri"/>
          <w:sz w:val="24"/>
          <w:szCs w:val="24"/>
        </w:rPr>
        <w:t>.</w:t>
      </w:r>
    </w:p>
    <w:p w14:paraId="3DEEC669" w14:textId="77777777" w:rsidR="00155C8F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5EBB94C0" w14:textId="77777777" w:rsidR="00AC17F2" w:rsidRPr="00AC17F2" w:rsidRDefault="00AC17F2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1610DCA8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>Il Comitato scientifico delibera a maggioranza; a parità di voti prevale il voto del presidente. Decade dall’incarico il membro del Comitato che non abbia partecipato a tre riunioni consecutive.</w:t>
      </w:r>
    </w:p>
    <w:p w14:paraId="3656B9AB" w14:textId="77777777" w:rsidR="00155C8F" w:rsidRPr="00155C8F" w:rsidRDefault="00155C8F" w:rsidP="1B98408E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F2C8303" w14:textId="02F459D0" w:rsidR="00155C8F" w:rsidRPr="00155C8F" w:rsidRDefault="00AC17F2" w:rsidP="1B98408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</w:t>
      </w:r>
      <w:r w:rsidR="1B98408E" w:rsidRPr="1B98408E">
        <w:rPr>
          <w:b/>
          <w:bCs/>
          <w:sz w:val="24"/>
          <w:szCs w:val="24"/>
        </w:rPr>
        <w:t>Giuria</w:t>
      </w:r>
    </w:p>
    <w:p w14:paraId="45FB0818" w14:textId="77777777" w:rsidR="00155C8F" w:rsidRPr="00155C8F" w:rsidRDefault="00155C8F" w:rsidP="1B98408E">
      <w:pPr>
        <w:pStyle w:val="Paragrafoelenco"/>
        <w:spacing w:after="0" w:line="240" w:lineRule="auto"/>
        <w:jc w:val="both"/>
        <w:rPr>
          <w:rFonts w:cstheme="minorBidi"/>
          <w:sz w:val="24"/>
          <w:szCs w:val="24"/>
        </w:rPr>
      </w:pPr>
    </w:p>
    <w:p w14:paraId="467F6D4A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La Giuria è chiamata a designare l’opera vincitrice mediante il voto dei singoli componenti. Ogni giurato potrà votare per un solo titolo scelto tra i cinque candidati.  </w:t>
      </w:r>
    </w:p>
    <w:p w14:paraId="049F31CB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5CE15154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All’annuncio delle opere candidate, la segreteria del Premio provvederà a inviarne una copia in formato cartaceo a ciascun componente della Giuria, unitamente alle informazioni necessarie all’espressione del voto, che avverrà esclusivamente per via telematica e in forma riservata. </w:t>
      </w:r>
    </w:p>
    <w:p w14:paraId="53128261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41D8EFF7" w14:textId="4072C398" w:rsidR="54CFD979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Ciascun componente della Giuria – ferma restando l’autonomia delle decisioni del Comitato scientifico – ha inoltre facoltà di proporre un’opera a suo giudizio meritevole di concorrere segnalandola alla segreteria del Premio entro il mese di febbraio di ogni anno. </w:t>
      </w:r>
    </w:p>
    <w:p w14:paraId="5066FF5F" w14:textId="0EB99A7E" w:rsidR="54CFD979" w:rsidRDefault="54CFD979" w:rsidP="1B98408E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EF6295C" w14:textId="77777777" w:rsidR="00155C8F" w:rsidRPr="00155C8F" w:rsidRDefault="1B98408E" w:rsidP="1B98408E">
      <w:pPr>
        <w:spacing w:after="0" w:line="240" w:lineRule="auto"/>
        <w:jc w:val="both"/>
        <w:rPr>
          <w:b/>
          <w:bCs/>
          <w:sz w:val="24"/>
          <w:szCs w:val="24"/>
        </w:rPr>
      </w:pPr>
      <w:r w:rsidRPr="1B98408E">
        <w:rPr>
          <w:b/>
          <w:bCs/>
          <w:sz w:val="24"/>
          <w:szCs w:val="24"/>
        </w:rPr>
        <w:t>Partecipazione degli autori e degli editori</w:t>
      </w:r>
    </w:p>
    <w:p w14:paraId="4DDBEF00" w14:textId="77777777" w:rsidR="00155C8F" w:rsidRPr="00155C8F" w:rsidRDefault="00155C8F" w:rsidP="1B98408E">
      <w:pPr>
        <w:spacing w:after="0" w:line="240" w:lineRule="auto"/>
        <w:jc w:val="both"/>
        <w:rPr>
          <w:sz w:val="24"/>
          <w:szCs w:val="24"/>
        </w:rPr>
      </w:pPr>
    </w:p>
    <w:p w14:paraId="5DADAA6A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>Nella fase di selezione, la segreteria richiederà agli editori l’invio tempestivo del testo in formato .pdf e di n. 10 copie in formato cartaceo di ciascun titolo proposto dai componenti del Comitato scientifico.</w:t>
      </w:r>
    </w:p>
    <w:p w14:paraId="3461D779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7469FA05" w14:textId="401DB2DA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All'annuncio delle opere candidate, la segreteria richiederà agli editori (1) di inviare il modulo predisposto di accettazione della candidatura firmato dall’autore, (2) di mettere a disposizione a titolo gratuito le copie di ciascun titolo destinate alla Giuria secondo le disposizioni della segreteria. </w:t>
      </w:r>
    </w:p>
    <w:p w14:paraId="3CF2D8B6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20B5E716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L’opera più votata dalla Giuria tra le cinque candidate sarà annunciata in una manifestazione pubblica per la quale è richiesta la presenza di tutti gli autori in gara. La mancata presenza del vincitore alla manifestazione comporta di norma la perdita del Premio. </w:t>
      </w:r>
    </w:p>
    <w:p w14:paraId="0FB78278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6E5FFDC9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 xml:space="preserve">Gli autori sono inoltre chiamati a partecipare ad altre eventuali iniziative di promozione organizzate dal Premio, salvo documentati motivi d’impedimento. </w:t>
      </w:r>
    </w:p>
    <w:p w14:paraId="1FC39945" w14:textId="77777777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70EC3093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C17F2">
        <w:rPr>
          <w:rFonts w:cs="Calibri"/>
          <w:sz w:val="24"/>
          <w:szCs w:val="24"/>
        </w:rPr>
        <w:t>La mancata osservanza degli impegni sottoscritti e delle scadenze prefissate comporterà l’esclusione dalla competizione.</w:t>
      </w:r>
    </w:p>
    <w:p w14:paraId="34CE0A41" w14:textId="5137D34F" w:rsidR="00155C8F" w:rsidRPr="00AC17F2" w:rsidRDefault="00155C8F" w:rsidP="00AC17F2">
      <w:pPr>
        <w:pStyle w:val="Paragrafoelenco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2E630ED7" w14:textId="77777777" w:rsidR="00155C8F" w:rsidRPr="00AC17F2" w:rsidRDefault="1B98408E" w:rsidP="00AC17F2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bookmarkStart w:id="1" w:name="_Hlk187761938"/>
      <w:r w:rsidRPr="00AC17F2">
        <w:rPr>
          <w:rFonts w:cs="Calibri"/>
          <w:sz w:val="24"/>
          <w:szCs w:val="24"/>
        </w:rPr>
        <w:t>All’autore dell’opera vincitrice sarà assegnato un riconoscimento in denaro del valore di Euro 5.000,00 (cinquemila/00). In caso di parità di voti per il primo posto, il premio sarà assegnato ex aequo</w:t>
      </w:r>
      <w:bookmarkEnd w:id="1"/>
      <w:r w:rsidRPr="00AC17F2">
        <w:rPr>
          <w:rFonts w:cs="Calibri"/>
          <w:sz w:val="24"/>
          <w:szCs w:val="24"/>
        </w:rPr>
        <w:t>.</w:t>
      </w:r>
    </w:p>
    <w:p w14:paraId="62EBF3C5" w14:textId="77777777" w:rsidR="00155C8F" w:rsidRPr="00155C8F" w:rsidRDefault="00155C8F" w:rsidP="1B98408E">
      <w:pPr>
        <w:pStyle w:val="Paragrafoelenco"/>
        <w:spacing w:after="0" w:line="240" w:lineRule="auto"/>
        <w:jc w:val="both"/>
        <w:rPr>
          <w:sz w:val="24"/>
          <w:szCs w:val="24"/>
        </w:rPr>
      </w:pPr>
    </w:p>
    <w:p w14:paraId="6D98A12B" w14:textId="77777777" w:rsidR="006510D0" w:rsidRPr="00155C8F" w:rsidRDefault="006510D0" w:rsidP="1B98408E">
      <w:pPr>
        <w:spacing w:after="0" w:line="240" w:lineRule="auto"/>
        <w:rPr>
          <w:sz w:val="24"/>
          <w:szCs w:val="24"/>
        </w:rPr>
      </w:pPr>
    </w:p>
    <w:sectPr w:rsidR="006510D0" w:rsidRPr="00155C8F" w:rsidSect="00E07B0F">
      <w:headerReference w:type="default" r:id="rId7"/>
      <w:footerReference w:type="default" r:id="rId8"/>
      <w:pgSz w:w="11906" w:h="16838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84089" w14:textId="77777777" w:rsidR="007A6510" w:rsidRDefault="007A6510" w:rsidP="000270DF">
      <w:pPr>
        <w:spacing w:after="0" w:line="240" w:lineRule="auto"/>
      </w:pPr>
      <w:r>
        <w:separator/>
      </w:r>
    </w:p>
  </w:endnote>
  <w:endnote w:type="continuationSeparator" w:id="0">
    <w:p w14:paraId="168C0555" w14:textId="77777777" w:rsidR="007A6510" w:rsidRDefault="007A6510" w:rsidP="000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13C74" w14:textId="77777777" w:rsidR="007728DA" w:rsidRDefault="002C2BAA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52BDE37" wp14:editId="07777777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576568466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F172D" w14:textId="77777777" w:rsidR="007A6510" w:rsidRDefault="007A6510" w:rsidP="000270DF">
      <w:pPr>
        <w:spacing w:after="0" w:line="240" w:lineRule="auto"/>
      </w:pPr>
      <w:r>
        <w:separator/>
      </w:r>
    </w:p>
  </w:footnote>
  <w:footnote w:type="continuationSeparator" w:id="0">
    <w:p w14:paraId="1710DF7E" w14:textId="77777777" w:rsidR="007A6510" w:rsidRDefault="007A6510" w:rsidP="000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6DB82" w14:textId="77777777" w:rsidR="000270DF" w:rsidRDefault="000270DF">
    <w:pPr>
      <w:pStyle w:val="Intestazione"/>
    </w:pPr>
  </w:p>
  <w:p w14:paraId="5997CC1D" w14:textId="77777777" w:rsidR="007B1134" w:rsidRDefault="002C2BAA">
    <w:pPr>
      <w:pStyle w:val="Intestazione"/>
    </w:pPr>
    <w:r>
      <w:rPr>
        <w:noProof/>
      </w:rPr>
      <w:drawing>
        <wp:inline distT="0" distB="0" distL="0" distR="0" wp14:anchorId="2D5BA05F" wp14:editId="0C4A4BEF">
          <wp:extent cx="1371600" cy="93772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868" cy="942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699379" w14:textId="77777777" w:rsidR="007B1134" w:rsidRDefault="007B11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4C31D8"/>
    <w:multiLevelType w:val="hybridMultilevel"/>
    <w:tmpl w:val="51605186"/>
    <w:lvl w:ilvl="0" w:tplc="114ACB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893159">
    <w:abstractNumId w:val="2"/>
  </w:num>
  <w:num w:numId="2" w16cid:durableId="151530056">
    <w:abstractNumId w:val="0"/>
  </w:num>
  <w:num w:numId="3" w16cid:durableId="1232500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05A0"/>
    <w:rsid w:val="0002257C"/>
    <w:rsid w:val="000270DF"/>
    <w:rsid w:val="000551E2"/>
    <w:rsid w:val="00073672"/>
    <w:rsid w:val="00084923"/>
    <w:rsid w:val="00084E3C"/>
    <w:rsid w:val="000C1B69"/>
    <w:rsid w:val="000C2DAC"/>
    <w:rsid w:val="000C38E8"/>
    <w:rsid w:val="000E19DB"/>
    <w:rsid w:val="00116240"/>
    <w:rsid w:val="0012610D"/>
    <w:rsid w:val="00155C8F"/>
    <w:rsid w:val="00184444"/>
    <w:rsid w:val="001A017C"/>
    <w:rsid w:val="001B2894"/>
    <w:rsid w:val="001C08C6"/>
    <w:rsid w:val="001E4137"/>
    <w:rsid w:val="001F0B63"/>
    <w:rsid w:val="00243DEE"/>
    <w:rsid w:val="00257FB2"/>
    <w:rsid w:val="00292F06"/>
    <w:rsid w:val="002A016B"/>
    <w:rsid w:val="002C2BAA"/>
    <w:rsid w:val="0030011E"/>
    <w:rsid w:val="00307019"/>
    <w:rsid w:val="00311F43"/>
    <w:rsid w:val="0031712A"/>
    <w:rsid w:val="0032709D"/>
    <w:rsid w:val="00346B71"/>
    <w:rsid w:val="00351DFF"/>
    <w:rsid w:val="0037028D"/>
    <w:rsid w:val="00377D5E"/>
    <w:rsid w:val="00386716"/>
    <w:rsid w:val="003A65DF"/>
    <w:rsid w:val="003C080B"/>
    <w:rsid w:val="003C40BA"/>
    <w:rsid w:val="003C5564"/>
    <w:rsid w:val="004168C3"/>
    <w:rsid w:val="004203D7"/>
    <w:rsid w:val="00422BF1"/>
    <w:rsid w:val="00431AE6"/>
    <w:rsid w:val="00477426"/>
    <w:rsid w:val="004954C3"/>
    <w:rsid w:val="004A1192"/>
    <w:rsid w:val="005044EC"/>
    <w:rsid w:val="00527C90"/>
    <w:rsid w:val="00536BCF"/>
    <w:rsid w:val="00537AED"/>
    <w:rsid w:val="00542870"/>
    <w:rsid w:val="00547C80"/>
    <w:rsid w:val="00572442"/>
    <w:rsid w:val="005A6CCF"/>
    <w:rsid w:val="005E5FA9"/>
    <w:rsid w:val="00607288"/>
    <w:rsid w:val="00611D21"/>
    <w:rsid w:val="006510D0"/>
    <w:rsid w:val="006571A9"/>
    <w:rsid w:val="00662F92"/>
    <w:rsid w:val="0066336D"/>
    <w:rsid w:val="00684A9F"/>
    <w:rsid w:val="00691272"/>
    <w:rsid w:val="006B38FA"/>
    <w:rsid w:val="006D4785"/>
    <w:rsid w:val="006E7F31"/>
    <w:rsid w:val="00715491"/>
    <w:rsid w:val="00720EA0"/>
    <w:rsid w:val="007373F8"/>
    <w:rsid w:val="00753BC5"/>
    <w:rsid w:val="007728DA"/>
    <w:rsid w:val="007A2C1B"/>
    <w:rsid w:val="007A6510"/>
    <w:rsid w:val="007B1134"/>
    <w:rsid w:val="007B444F"/>
    <w:rsid w:val="007B68CD"/>
    <w:rsid w:val="00812FFD"/>
    <w:rsid w:val="00820606"/>
    <w:rsid w:val="00893FF3"/>
    <w:rsid w:val="008A784D"/>
    <w:rsid w:val="008B7750"/>
    <w:rsid w:val="008C2790"/>
    <w:rsid w:val="008D4A34"/>
    <w:rsid w:val="008E31C0"/>
    <w:rsid w:val="00903B94"/>
    <w:rsid w:val="00923867"/>
    <w:rsid w:val="00924360"/>
    <w:rsid w:val="0093137E"/>
    <w:rsid w:val="00941331"/>
    <w:rsid w:val="00942EE3"/>
    <w:rsid w:val="00982C03"/>
    <w:rsid w:val="0099683C"/>
    <w:rsid w:val="009E0FF4"/>
    <w:rsid w:val="00A050D6"/>
    <w:rsid w:val="00A17CE2"/>
    <w:rsid w:val="00A24C3D"/>
    <w:rsid w:val="00A47596"/>
    <w:rsid w:val="00A830F2"/>
    <w:rsid w:val="00A83B9C"/>
    <w:rsid w:val="00A97E0B"/>
    <w:rsid w:val="00AB716D"/>
    <w:rsid w:val="00AB77D2"/>
    <w:rsid w:val="00AB78E2"/>
    <w:rsid w:val="00AC17F2"/>
    <w:rsid w:val="00B00414"/>
    <w:rsid w:val="00B5255D"/>
    <w:rsid w:val="00B70979"/>
    <w:rsid w:val="00BA2B3C"/>
    <w:rsid w:val="00BA56D8"/>
    <w:rsid w:val="00BB7AEB"/>
    <w:rsid w:val="00BF3431"/>
    <w:rsid w:val="00BF764B"/>
    <w:rsid w:val="00C1393C"/>
    <w:rsid w:val="00C37169"/>
    <w:rsid w:val="00C464DA"/>
    <w:rsid w:val="00C4749C"/>
    <w:rsid w:val="00C82306"/>
    <w:rsid w:val="00CB4391"/>
    <w:rsid w:val="00CC1175"/>
    <w:rsid w:val="00CD0700"/>
    <w:rsid w:val="00CD4E9D"/>
    <w:rsid w:val="00D30E7F"/>
    <w:rsid w:val="00D434CF"/>
    <w:rsid w:val="00D506B0"/>
    <w:rsid w:val="00D85746"/>
    <w:rsid w:val="00DA1C25"/>
    <w:rsid w:val="00DD3314"/>
    <w:rsid w:val="00E07B0F"/>
    <w:rsid w:val="00E2565F"/>
    <w:rsid w:val="00E614BE"/>
    <w:rsid w:val="00E8199D"/>
    <w:rsid w:val="00E85C46"/>
    <w:rsid w:val="00E87944"/>
    <w:rsid w:val="00E91720"/>
    <w:rsid w:val="00EA1C99"/>
    <w:rsid w:val="00EB6D1C"/>
    <w:rsid w:val="00EC15CC"/>
    <w:rsid w:val="00F43C42"/>
    <w:rsid w:val="00F6275B"/>
    <w:rsid w:val="00FB3F0D"/>
    <w:rsid w:val="00FE3FFA"/>
    <w:rsid w:val="00FF24CB"/>
    <w:rsid w:val="1B98408E"/>
    <w:rsid w:val="2ACF31C7"/>
    <w:rsid w:val="54CFD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66B15"/>
  <w15:chartTrackingRefBased/>
  <w15:docId w15:val="{252F720F-D2C2-45BA-BA8F-7CAF3285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1C99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u w:color="000000"/>
      <w:lang w:eastAsia="it-IT"/>
    </w:rPr>
  </w:style>
  <w:style w:type="paragraph" w:styleId="Nessunaspaziatura">
    <w:name w:val="No Spacing"/>
    <w:uiPriority w:val="1"/>
    <w:qFormat/>
    <w:rsid w:val="006510D0"/>
    <w:rPr>
      <w:rFonts w:ascii="Cambria" w:eastAsia="Cambria" w:hAnsi="Cambria" w:cs="Arial Unicode MS"/>
      <w:color w:val="000000"/>
      <w:sz w:val="24"/>
      <w:szCs w:val="24"/>
      <w:u w:color="000000"/>
    </w:rPr>
  </w:style>
  <w:style w:type="character" w:styleId="Enfasigrassetto">
    <w:name w:val="Strong"/>
    <w:uiPriority w:val="22"/>
    <w:qFormat/>
    <w:rsid w:val="0030011E"/>
    <w:rPr>
      <w:b/>
      <w:bCs/>
    </w:rPr>
  </w:style>
  <w:style w:type="paragraph" w:customStyle="1" w:styleId="Normale1">
    <w:name w:val="Normale1"/>
    <w:rsid w:val="006B38FA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Carpredefinitoparagrafo"/>
    <w:rsid w:val="00C823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7028D"/>
    <w:rPr>
      <w:rFonts w:ascii="Tahoma" w:hAnsi="Tahoma" w:cs="Tahoma"/>
      <w:sz w:val="16"/>
      <w:szCs w:val="16"/>
    </w:rPr>
  </w:style>
  <w:style w:type="paragraph" w:customStyle="1" w:styleId="xmprfxnormale1">
    <w:name w:val="xmprfx_normale1"/>
    <w:basedOn w:val="Normale"/>
    <w:rsid w:val="0037028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31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702</Words>
  <Characters>4002</Characters>
  <Application>Microsoft Office Word</Application>
  <DocSecurity>0</DocSecurity>
  <Lines>33</Lines>
  <Paragraphs>9</Paragraphs>
  <ScaleCrop>false</ScaleCrop>
  <Company>HP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cp:lastModifiedBy>Fondazione Bellonci</cp:lastModifiedBy>
  <cp:revision>2</cp:revision>
  <cp:lastPrinted>2024-07-10T15:13:00Z</cp:lastPrinted>
  <dcterms:created xsi:type="dcterms:W3CDTF">2025-02-10T14:41:00Z</dcterms:created>
  <dcterms:modified xsi:type="dcterms:W3CDTF">2025-02-10T14:41:00Z</dcterms:modified>
</cp:coreProperties>
</file>