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F46DD" w14:textId="6EF0CB96" w:rsidR="00F3446A" w:rsidRPr="00AA62B3" w:rsidRDefault="4DFDC244" w:rsidP="00102C4C">
      <w:pPr>
        <w:spacing w:after="0" w:line="276" w:lineRule="auto"/>
        <w:jc w:val="center"/>
        <w:rPr>
          <w:rFonts w:eastAsiaTheme="minorEastAsia"/>
          <w:b/>
          <w:bCs/>
          <w:color w:val="222222"/>
          <w:sz w:val="36"/>
          <w:szCs w:val="36"/>
        </w:rPr>
      </w:pPr>
      <w:r w:rsidRPr="00AA62B3">
        <w:rPr>
          <w:rFonts w:eastAsiaTheme="minorEastAsia"/>
          <w:b/>
          <w:bCs/>
          <w:color w:val="222222"/>
          <w:sz w:val="36"/>
          <w:szCs w:val="36"/>
        </w:rPr>
        <w:t>MOTIVAZIONI DEL COMITATO SCIENTIFICO</w:t>
      </w:r>
    </w:p>
    <w:p w14:paraId="115A304F" w14:textId="10CE55C9" w:rsidR="00F3446A" w:rsidRPr="00AA62B3" w:rsidRDefault="4DFDC244" w:rsidP="00102C4C">
      <w:pPr>
        <w:spacing w:after="0" w:line="276" w:lineRule="auto"/>
        <w:jc w:val="center"/>
        <w:rPr>
          <w:rFonts w:eastAsiaTheme="minorEastAsia"/>
          <w:b/>
          <w:bCs/>
          <w:color w:val="222222"/>
          <w:sz w:val="36"/>
          <w:szCs w:val="36"/>
        </w:rPr>
      </w:pPr>
      <w:r w:rsidRPr="00AA62B3">
        <w:rPr>
          <w:rFonts w:eastAsiaTheme="minorEastAsia"/>
          <w:b/>
          <w:bCs/>
          <w:color w:val="222222"/>
          <w:sz w:val="36"/>
          <w:szCs w:val="36"/>
        </w:rPr>
        <w:t>FINALISTI CATEGORIA 6+, 8+ E 11+</w:t>
      </w:r>
    </w:p>
    <w:p w14:paraId="55BFDE0C" w14:textId="77777777" w:rsidR="00F3446A" w:rsidRPr="00AA62B3" w:rsidRDefault="00F3446A" w:rsidP="4DFDC244">
      <w:pPr>
        <w:spacing w:after="0" w:line="276" w:lineRule="auto"/>
        <w:jc w:val="both"/>
        <w:rPr>
          <w:rFonts w:eastAsiaTheme="minorEastAsia"/>
          <w:b/>
          <w:bCs/>
          <w:color w:val="222222"/>
          <w:sz w:val="28"/>
          <w:szCs w:val="28"/>
        </w:rPr>
      </w:pPr>
    </w:p>
    <w:p w14:paraId="5C741B32" w14:textId="5F4D9F13" w:rsidR="00F3446A" w:rsidRPr="00102C4C" w:rsidRDefault="4DFDC244" w:rsidP="4DFDC244">
      <w:pPr>
        <w:spacing w:after="0" w:line="276" w:lineRule="auto"/>
        <w:jc w:val="both"/>
        <w:rPr>
          <w:rFonts w:eastAsiaTheme="minorEastAsia"/>
          <w:b/>
          <w:bCs/>
        </w:rPr>
      </w:pPr>
      <w:r w:rsidRPr="00102C4C">
        <w:rPr>
          <w:rFonts w:eastAsiaTheme="minorEastAsia"/>
          <w:b/>
          <w:bCs/>
        </w:rPr>
        <w:t>CATEGORIA 6+</w:t>
      </w:r>
    </w:p>
    <w:p w14:paraId="0A04F006" w14:textId="77777777" w:rsidR="00F3446A" w:rsidRPr="00DF07E3" w:rsidRDefault="00F3446A" w:rsidP="4DFDC244">
      <w:pPr>
        <w:spacing w:after="0" w:line="276" w:lineRule="auto"/>
        <w:jc w:val="both"/>
        <w:rPr>
          <w:rFonts w:eastAsiaTheme="minorEastAsia"/>
          <w:b/>
          <w:bCs/>
          <w:color w:val="222222"/>
        </w:rPr>
      </w:pPr>
    </w:p>
    <w:p w14:paraId="601F06E0" w14:textId="7589A172" w:rsidR="0021736F" w:rsidRPr="0021736F" w:rsidRDefault="4DFDC244" w:rsidP="4DFDC244">
      <w:pPr>
        <w:spacing w:after="0" w:line="276" w:lineRule="auto"/>
        <w:jc w:val="both"/>
        <w:rPr>
          <w:rFonts w:eastAsiaTheme="minorEastAsia"/>
          <w:color w:val="222222"/>
        </w:rPr>
      </w:pPr>
      <w:r w:rsidRPr="4DFDC244">
        <w:rPr>
          <w:rFonts w:eastAsiaTheme="minorEastAsia"/>
          <w:b/>
          <w:bCs/>
          <w:color w:val="222222"/>
        </w:rPr>
        <w:t>Maria José Ferrada</w:t>
      </w:r>
      <w:r w:rsidR="00DF07E3">
        <w:rPr>
          <w:rFonts w:eastAsiaTheme="minorEastAsia"/>
          <w:b/>
          <w:bCs/>
          <w:color w:val="222222"/>
        </w:rPr>
        <w:t xml:space="preserve"> </w:t>
      </w:r>
      <w:r w:rsidR="00DF07E3" w:rsidRPr="00AA62B3">
        <w:rPr>
          <w:rFonts w:eastAsiaTheme="minorEastAsia"/>
          <w:color w:val="222222"/>
        </w:rPr>
        <w:t>e</w:t>
      </w:r>
      <w:r w:rsidR="00DF07E3">
        <w:rPr>
          <w:rFonts w:eastAsiaTheme="minorEastAsia"/>
          <w:b/>
          <w:bCs/>
          <w:color w:val="222222"/>
        </w:rPr>
        <w:t xml:space="preserve"> </w:t>
      </w:r>
      <w:r w:rsidRPr="4DFDC244">
        <w:rPr>
          <w:rFonts w:eastAsiaTheme="minorEastAsia"/>
          <w:b/>
          <w:bCs/>
          <w:color w:val="222222"/>
        </w:rPr>
        <w:t>Issa Watanabe</w:t>
      </w:r>
      <w:r w:rsidRPr="4DFDC244">
        <w:rPr>
          <w:rFonts w:eastAsiaTheme="minorEastAsia"/>
          <w:color w:val="222222"/>
        </w:rPr>
        <w:t xml:space="preserve">, </w:t>
      </w:r>
      <w:r w:rsidRPr="4DFDC244">
        <w:rPr>
          <w:rFonts w:eastAsiaTheme="minorEastAsia"/>
          <w:i/>
          <w:iCs/>
          <w:color w:val="222222"/>
        </w:rPr>
        <w:t>La scuola degli animali</w:t>
      </w:r>
      <w:r w:rsidRPr="4DFDC244">
        <w:rPr>
          <w:rFonts w:eastAsiaTheme="minorEastAsia"/>
          <w:color w:val="222222"/>
        </w:rPr>
        <w:t xml:space="preserve"> (Topipittori), tradotto da Marta Rota Nuñez.</w:t>
      </w:r>
    </w:p>
    <w:p w14:paraId="4F279340" w14:textId="4DC5187E" w:rsidR="00F3446A" w:rsidRPr="0021736F" w:rsidRDefault="4DFDC244" w:rsidP="4DFDC244">
      <w:pPr>
        <w:spacing w:after="0" w:line="276" w:lineRule="auto"/>
        <w:jc w:val="both"/>
        <w:rPr>
          <w:rFonts w:eastAsiaTheme="minorEastAsia"/>
          <w:color w:val="222222"/>
        </w:rPr>
      </w:pPr>
      <w:r w:rsidRPr="4DFDC244">
        <w:rPr>
          <w:rFonts w:eastAsiaTheme="minorEastAsia"/>
          <w:color w:val="222222"/>
        </w:rPr>
        <w:t>«</w:t>
      </w:r>
      <w:r w:rsidRPr="4DFDC244">
        <w:rPr>
          <w:rFonts w:eastAsiaTheme="minorEastAsia"/>
          <w:i/>
          <w:iCs/>
          <w:color w:val="222222"/>
        </w:rPr>
        <w:t>La scuola degli animali</w:t>
      </w:r>
      <w:r w:rsidRPr="4DFDC244">
        <w:rPr>
          <w:rFonts w:eastAsiaTheme="minorEastAsia"/>
          <w:color w:val="222222"/>
        </w:rPr>
        <w:t xml:space="preserve"> è un libro misterioso, e per questo: irresistibile. Maria José Ferrada e Issa Watanabe riescono a raccontare un universo poetico, meraviglioso che spesso sconfina nel surreale con la stessa grammatica fragile, immaginifica e sorprendente dell'infanzia. Una volpe che vola, un bottone che fiorisce, le stelle che brillano entrano nella narrazione come spazi simbolici non certo ingenui ma pieni della magia dell'infanzia. Con uno sguardo lieve eppure profondissimo, il libro parla della crescita, della convivenza e del diritto di ciascuno a trovare il proprio posto nel mondo. Splendido è il dialogo tra le illustrazioni e la scrittura che dà voce, con grazia e autenticità, alla comunità fragile e meravigliosa che ogni classe può diventare. Un libro che sembra camminare in punta di piedi e danzare al ritmo della fantasia. Lasciando per questo un’impronta profonda in tutti i lettori.»</w:t>
      </w:r>
    </w:p>
    <w:p w14:paraId="3C48DB50" w14:textId="77777777" w:rsidR="00F3446A" w:rsidRPr="0021736F" w:rsidRDefault="00F3446A" w:rsidP="4DFDC244">
      <w:pPr>
        <w:spacing w:after="0" w:line="276" w:lineRule="auto"/>
        <w:jc w:val="both"/>
        <w:rPr>
          <w:rFonts w:eastAsiaTheme="minorEastAsia"/>
          <w:b/>
          <w:bCs/>
          <w:color w:val="222222"/>
        </w:rPr>
      </w:pPr>
    </w:p>
    <w:p w14:paraId="3A249311" w14:textId="695DB1DD" w:rsidR="0021736F" w:rsidRPr="0021736F" w:rsidRDefault="4DFDC244" w:rsidP="00DF07E3">
      <w:pPr>
        <w:spacing w:after="0" w:line="276" w:lineRule="auto"/>
        <w:jc w:val="both"/>
        <w:rPr>
          <w:rFonts w:eastAsiaTheme="minorEastAsia"/>
          <w:color w:val="222222"/>
        </w:rPr>
      </w:pPr>
      <w:r w:rsidRPr="4DFDC244">
        <w:rPr>
          <w:rFonts w:eastAsiaTheme="minorEastAsia"/>
          <w:b/>
          <w:bCs/>
          <w:color w:val="222222"/>
        </w:rPr>
        <w:t>Stefanie Höfler</w:t>
      </w:r>
      <w:r w:rsidR="00DF07E3">
        <w:rPr>
          <w:rFonts w:eastAsiaTheme="minorEastAsia"/>
          <w:color w:val="222222"/>
        </w:rPr>
        <w:t xml:space="preserve"> e </w:t>
      </w:r>
      <w:r w:rsidRPr="4DFDC244">
        <w:rPr>
          <w:rFonts w:eastAsiaTheme="minorEastAsia"/>
          <w:b/>
          <w:bCs/>
          <w:color w:val="222222"/>
        </w:rPr>
        <w:t>Philip Waetchter</w:t>
      </w:r>
      <w:r w:rsidRPr="4DFDC244">
        <w:rPr>
          <w:rFonts w:eastAsiaTheme="minorEastAsia"/>
          <w:color w:val="222222"/>
        </w:rPr>
        <w:t xml:space="preserve">, </w:t>
      </w:r>
      <w:r w:rsidRPr="4DFDC244">
        <w:rPr>
          <w:rFonts w:eastAsiaTheme="minorEastAsia"/>
          <w:i/>
          <w:iCs/>
          <w:color w:val="222222"/>
        </w:rPr>
        <w:t xml:space="preserve">Ada e le formiche nella pancia </w:t>
      </w:r>
      <w:r w:rsidRPr="4DFDC244">
        <w:rPr>
          <w:rFonts w:eastAsiaTheme="minorEastAsia"/>
          <w:color w:val="222222"/>
        </w:rPr>
        <w:t>(uovonero), tradotto da Anna Patrucco Becchi.</w:t>
      </w:r>
    </w:p>
    <w:p w14:paraId="5025C616" w14:textId="4FD49E48" w:rsidR="4DFDC244" w:rsidRDefault="4DFDC244" w:rsidP="4DFDC244">
      <w:pPr>
        <w:spacing w:after="0" w:line="276" w:lineRule="auto"/>
        <w:jc w:val="both"/>
        <w:rPr>
          <w:rFonts w:eastAsiaTheme="minorEastAsia"/>
        </w:rPr>
      </w:pPr>
      <w:r w:rsidRPr="4DFDC244">
        <w:rPr>
          <w:rFonts w:eastAsiaTheme="minorEastAsia"/>
        </w:rPr>
        <w:t>«Un viaggio lieve e profondo nel cuore dell’infanzia, dove Ada attraversa l’estate inseguendo emozioni che si rincorrono come nuvole nel cielo: la paura che stringe, la tristezza che rallenta, la gioia che illumina, l’allegria che danza leggera. L’estate di Ada accompagna il lettore in un universo fatto di piccoli gesti e grandi scoperte, dove crescere significa imparare a riconoscere e abitare emozioni diverse, spesso contrastanti, proprio come su un’altalena che sale verso la luce e poi scende nei momenti più inquieti. Ogni episodio custodisce una verità autentica dell’infanzia: domande senza risposta, stupori improvvisi, timori nascosti e la straordinaria capacità dei bambini di trasformare ogni esperienza in meraviglia. Le illustrazioni di Philip Waechter danno voce ai silenzi, colore alle emozioni e luce ai giorni dell’estate di Ada.»</w:t>
      </w:r>
    </w:p>
    <w:p w14:paraId="38B9E75C" w14:textId="2670413C" w:rsidR="4DFDC244" w:rsidRDefault="4DFDC244" w:rsidP="4DFDC244">
      <w:pPr>
        <w:spacing w:after="0" w:line="276" w:lineRule="auto"/>
        <w:jc w:val="both"/>
        <w:rPr>
          <w:rFonts w:eastAsiaTheme="minorEastAsia"/>
          <w:b/>
          <w:bCs/>
          <w:color w:val="222222"/>
        </w:rPr>
      </w:pPr>
    </w:p>
    <w:p w14:paraId="0975CD41" w14:textId="3E9571BC" w:rsidR="0021736F" w:rsidRPr="00DF07E3" w:rsidRDefault="4DFDC244" w:rsidP="4DFDC244">
      <w:pPr>
        <w:spacing w:after="0" w:line="276" w:lineRule="auto"/>
        <w:jc w:val="both"/>
        <w:rPr>
          <w:rFonts w:eastAsiaTheme="minorEastAsia"/>
          <w:color w:val="222222"/>
        </w:rPr>
      </w:pPr>
      <w:r w:rsidRPr="4DFDC244">
        <w:rPr>
          <w:rFonts w:eastAsiaTheme="minorEastAsia"/>
          <w:b/>
          <w:bCs/>
          <w:color w:val="222222"/>
        </w:rPr>
        <w:t>Laura Imai Messina</w:t>
      </w:r>
      <w:r w:rsidRPr="4DFDC244">
        <w:rPr>
          <w:rFonts w:eastAsiaTheme="minorEastAsia"/>
          <w:color w:val="222222"/>
        </w:rPr>
        <w:t xml:space="preserve">, </w:t>
      </w:r>
      <w:r w:rsidRPr="4DFDC244">
        <w:rPr>
          <w:rFonts w:eastAsiaTheme="minorEastAsia"/>
          <w:i/>
          <w:iCs/>
          <w:color w:val="222222"/>
        </w:rPr>
        <w:t>L'ospedale dei giocattoli</w:t>
      </w:r>
      <w:r w:rsidRPr="4DFDC244">
        <w:rPr>
          <w:rFonts w:eastAsiaTheme="minorEastAsia"/>
          <w:color w:val="222222"/>
        </w:rPr>
        <w:t xml:space="preserve"> (Salani).</w:t>
      </w:r>
    </w:p>
    <w:p w14:paraId="237C4275" w14:textId="59D05B09" w:rsidR="4DFDC244" w:rsidRDefault="4DFDC244" w:rsidP="4DFDC244">
      <w:pPr>
        <w:spacing w:after="0" w:line="276" w:lineRule="auto"/>
        <w:jc w:val="both"/>
        <w:rPr>
          <w:rFonts w:eastAsiaTheme="minorEastAsia"/>
        </w:rPr>
      </w:pPr>
      <w:r w:rsidRPr="4DFDC244">
        <w:rPr>
          <w:rFonts w:eastAsiaTheme="minorEastAsia"/>
        </w:rPr>
        <w:t>«Nella vita delle bambine e dei bambini i giocattoli sono molto importanti: pupazzi e bambole sono membri della famiglia, custodi del cuore, protagonisti di rituali segreti e momenti importanti della quotidianità. Sono testimoni attenti, promesse silenziose di complicità e conforto. A volte scompaiono, si rompono, e quando si ritrovano allora è festa grande, come accade ad Aira con Limaca, il suo pupazzo capibara del cuore. Per ritrovarli, ripararli e curarli servono aiutanti magici, amici e complici. Una bottega misteriosa con un dottore misterioso diventa il luogo da scoprire. I protagonisti dedicano tutte le loro energie alla ricerca, alla cura e allo spirito di servizio presso l’Ospedale delle bambole. Guariscono bambole e balocchi senza cancellare crepe e strappi, ma restituendo con costanza tenerezza, tempo e attenzione a ogni oggetto e alla sua anima preziosa.»</w:t>
      </w:r>
    </w:p>
    <w:p w14:paraId="312FCC09" w14:textId="77777777" w:rsidR="00F3446A" w:rsidRPr="0021736F" w:rsidRDefault="00F3446A" w:rsidP="4DFDC244">
      <w:pPr>
        <w:spacing w:after="0" w:line="276" w:lineRule="auto"/>
        <w:jc w:val="both"/>
        <w:rPr>
          <w:rFonts w:eastAsiaTheme="minorEastAsia"/>
          <w:color w:val="000000" w:themeColor="text1"/>
        </w:rPr>
      </w:pPr>
    </w:p>
    <w:p w14:paraId="567A9911" w14:textId="77777777" w:rsidR="00DF07E3" w:rsidRDefault="00DF07E3" w:rsidP="4DFDC244">
      <w:pPr>
        <w:spacing w:after="0" w:line="276" w:lineRule="auto"/>
        <w:jc w:val="both"/>
        <w:rPr>
          <w:rFonts w:eastAsiaTheme="minorEastAsia"/>
          <w:b/>
          <w:bCs/>
          <w:color w:val="222222"/>
        </w:rPr>
      </w:pPr>
    </w:p>
    <w:p w14:paraId="78E015FF" w14:textId="40F11296" w:rsidR="00F3446A" w:rsidRPr="0021736F" w:rsidRDefault="4DFDC244" w:rsidP="4DFDC244">
      <w:pPr>
        <w:spacing w:after="0" w:line="276" w:lineRule="auto"/>
        <w:jc w:val="both"/>
        <w:rPr>
          <w:rFonts w:eastAsiaTheme="minorEastAsia"/>
          <w:b/>
          <w:bCs/>
          <w:color w:val="222222"/>
        </w:rPr>
      </w:pPr>
      <w:r w:rsidRPr="4DFDC244">
        <w:rPr>
          <w:rFonts w:eastAsiaTheme="minorEastAsia"/>
          <w:b/>
          <w:bCs/>
          <w:color w:val="222222"/>
        </w:rPr>
        <w:t>CATEGORIA 8+</w:t>
      </w:r>
    </w:p>
    <w:p w14:paraId="3D0E1617" w14:textId="77777777" w:rsidR="00F3446A" w:rsidRPr="0021736F" w:rsidRDefault="00F3446A" w:rsidP="4DFDC244">
      <w:pPr>
        <w:spacing w:after="0" w:line="276" w:lineRule="auto"/>
        <w:rPr>
          <w:rFonts w:eastAsiaTheme="minorEastAsia"/>
          <w:b/>
          <w:bCs/>
        </w:rPr>
      </w:pPr>
    </w:p>
    <w:p w14:paraId="20AEBC33" w14:textId="384F09C7" w:rsidR="0021736F" w:rsidRPr="0021736F" w:rsidRDefault="4DFDC244" w:rsidP="4DFDC244">
      <w:pPr>
        <w:spacing w:after="0" w:line="276" w:lineRule="auto"/>
        <w:rPr>
          <w:rFonts w:eastAsiaTheme="minorEastAsia"/>
        </w:rPr>
      </w:pPr>
      <w:r w:rsidRPr="4DFDC244">
        <w:rPr>
          <w:rFonts w:eastAsiaTheme="minorEastAsia"/>
          <w:b/>
          <w:bCs/>
        </w:rPr>
        <w:t>Lena Frölander-Ulf</w:t>
      </w:r>
      <w:r w:rsidRPr="4DFDC244">
        <w:rPr>
          <w:rFonts w:eastAsiaTheme="minorEastAsia"/>
        </w:rPr>
        <w:t xml:space="preserve">, </w:t>
      </w:r>
      <w:r w:rsidRPr="4DFDC244">
        <w:rPr>
          <w:rFonts w:eastAsiaTheme="minorEastAsia"/>
          <w:i/>
          <w:iCs/>
        </w:rPr>
        <w:t>Lotte pelomatto</w:t>
      </w:r>
      <w:r w:rsidRPr="4DFDC244">
        <w:rPr>
          <w:rFonts w:eastAsiaTheme="minorEastAsia"/>
        </w:rPr>
        <w:t xml:space="preserve"> (Iperborea), traduzione di Laura Cangemi. </w:t>
      </w:r>
    </w:p>
    <w:p w14:paraId="19FD0434" w14:textId="1B6E422E" w:rsidR="00F3446A" w:rsidRPr="0021736F" w:rsidRDefault="4DFDC244" w:rsidP="4DFDC244">
      <w:pPr>
        <w:spacing w:after="0" w:line="276" w:lineRule="auto"/>
        <w:rPr>
          <w:rFonts w:eastAsiaTheme="minorEastAsia"/>
        </w:rPr>
      </w:pPr>
      <w:r w:rsidRPr="4DFDC244">
        <w:rPr>
          <w:rFonts w:eastAsiaTheme="minorEastAsia"/>
        </w:rPr>
        <w:t>«Scritta e illustrata da</w:t>
      </w:r>
      <w:r w:rsidR="00AA62B3">
        <w:rPr>
          <w:rFonts w:eastAsiaTheme="minorEastAsia"/>
        </w:rPr>
        <w:t xml:space="preserve"> </w:t>
      </w:r>
      <w:r w:rsidRPr="4DFDC244">
        <w:rPr>
          <w:rFonts w:eastAsiaTheme="minorEastAsia"/>
        </w:rPr>
        <w:t xml:space="preserve">Lena Frölander-Ulf, </w:t>
      </w:r>
      <w:r w:rsidRPr="4DFDC244">
        <w:rPr>
          <w:rFonts w:eastAsiaTheme="minorEastAsia"/>
          <w:i/>
          <w:iCs/>
        </w:rPr>
        <w:t xml:space="preserve">Lotte </w:t>
      </w:r>
      <w:proofErr w:type="spellStart"/>
      <w:r w:rsidRPr="4DFDC244">
        <w:rPr>
          <w:rFonts w:eastAsiaTheme="minorEastAsia"/>
          <w:i/>
          <w:iCs/>
        </w:rPr>
        <w:t>Pelomatto</w:t>
      </w:r>
      <w:proofErr w:type="spellEnd"/>
      <w:r w:rsidRPr="4DFDC244">
        <w:rPr>
          <w:rFonts w:eastAsiaTheme="minorEastAsia"/>
        </w:rPr>
        <w:t xml:space="preserve"> è una storia che ci parla di amicizia e di potere, di tenerezze e di paure, di guerra e di pace, di genitori e di figli, ma, soprattutto, ci racconta la forza di carattere di una protagonista coraggiosa e anticonvenzionale, consapevole che “un amico è qualcuno che non deve per forza essere un tuo parente ma vuole stare con te”. Sullo sfondo, si fronteggiano una società di marmotte e una società di serpenti velenosi, immerse in una natura che, ora accogliente ora nemica, è luogo di avventura e di intrighi disonesti. Ma la forza della solidarietà e il coraggio di essere sé stessi permettono a Lotte e ai suoi amici Pigno e Zigzag di abbracciarsi e di trovare la forza per sfidare le ingiustizie del loro piccolo grande mondo.»</w:t>
      </w:r>
    </w:p>
    <w:p w14:paraId="693B9575" w14:textId="77777777" w:rsidR="0021736F" w:rsidRDefault="0021736F" w:rsidP="4DFDC244">
      <w:pPr>
        <w:spacing w:after="0" w:line="276" w:lineRule="auto"/>
        <w:rPr>
          <w:rFonts w:eastAsiaTheme="minorEastAsia"/>
          <w:b/>
          <w:bCs/>
        </w:rPr>
      </w:pPr>
    </w:p>
    <w:p w14:paraId="3C1394A8" w14:textId="77777777" w:rsidR="00DF07E3" w:rsidRDefault="4DFDC244" w:rsidP="00DF07E3">
      <w:pPr>
        <w:spacing w:after="0" w:line="276" w:lineRule="auto"/>
        <w:rPr>
          <w:rFonts w:eastAsiaTheme="minorEastAsia"/>
        </w:rPr>
      </w:pPr>
      <w:r w:rsidRPr="4DFDC244">
        <w:rPr>
          <w:rFonts w:eastAsiaTheme="minorEastAsia"/>
          <w:b/>
          <w:bCs/>
        </w:rPr>
        <w:t>Espérance Hakuzwimana</w:t>
      </w:r>
      <w:r w:rsidRPr="4DFDC244">
        <w:rPr>
          <w:rFonts w:eastAsiaTheme="minorEastAsia"/>
        </w:rPr>
        <w:t xml:space="preserve">, </w:t>
      </w:r>
      <w:bookmarkStart w:id="0" w:name="_Hlk229490861"/>
      <w:r w:rsidRPr="4DFDC244">
        <w:rPr>
          <w:rFonts w:eastAsiaTheme="minorEastAsia"/>
          <w:i/>
          <w:iCs/>
        </w:rPr>
        <w:t xml:space="preserve">MentiRosa. Storia di una bambina che inventava la verità </w:t>
      </w:r>
      <w:bookmarkEnd w:id="0"/>
      <w:r w:rsidRPr="4DFDC244">
        <w:rPr>
          <w:rFonts w:eastAsiaTheme="minorEastAsia"/>
        </w:rPr>
        <w:t>(Mondadori).</w:t>
      </w:r>
    </w:p>
    <w:p w14:paraId="1F4A8789" w14:textId="41D8FAA0" w:rsidR="4DFDC244" w:rsidRDefault="4DFDC244" w:rsidP="00DF07E3">
      <w:pPr>
        <w:spacing w:after="0" w:line="276" w:lineRule="auto"/>
        <w:rPr>
          <w:rFonts w:eastAsiaTheme="minorEastAsia"/>
        </w:rPr>
      </w:pPr>
      <w:r w:rsidRPr="4DFDC244">
        <w:rPr>
          <w:rFonts w:eastAsiaTheme="minorEastAsia"/>
        </w:rPr>
        <w:t>«È un romanzo caleidoscopico capace di far convergere tante storie in una narrazione compatta e potente. L’autrice, con una voce limpida e vitale, racconta senza mai perdere lo sguardo dell’infanzia – uno sguardo che inciampa, soffre e continua a sognare – il razzismo che affligge un’adolescente di oggi. Accanto a questo tema emergono la scoperta della propria identità, il desiderio di appartenenza e quello di essere riconosciuti. La protagonista, Rosa, come Rosa Parks, attraversa tutto questo con un sogno preciso: la scrittura. Un’arte con cui ritoccare la realtà non per fuggire, ma per affrontarla. Il libro è un’ode al potere della scrittura e parla con forza e delicatezza al nostro presente.»</w:t>
      </w:r>
    </w:p>
    <w:p w14:paraId="784B327D" w14:textId="77777777" w:rsidR="00DF07E3" w:rsidRDefault="00DF07E3" w:rsidP="4DFDC244">
      <w:pPr>
        <w:spacing w:after="0" w:line="276" w:lineRule="auto"/>
        <w:rPr>
          <w:rFonts w:eastAsiaTheme="minorEastAsia"/>
          <w:b/>
          <w:bCs/>
        </w:rPr>
      </w:pPr>
    </w:p>
    <w:p w14:paraId="79D3A394" w14:textId="563AC447" w:rsidR="0021736F" w:rsidRPr="0021736F" w:rsidRDefault="4DFDC244" w:rsidP="4DFDC244">
      <w:pPr>
        <w:spacing w:after="0" w:line="276" w:lineRule="auto"/>
        <w:rPr>
          <w:rFonts w:eastAsiaTheme="minorEastAsia"/>
        </w:rPr>
      </w:pPr>
      <w:r w:rsidRPr="4DFDC244">
        <w:rPr>
          <w:rFonts w:eastAsiaTheme="minorEastAsia"/>
          <w:b/>
          <w:bCs/>
        </w:rPr>
        <w:t>Guus Kuijer</w:t>
      </w:r>
      <w:r w:rsidRPr="4DFDC244">
        <w:rPr>
          <w:rFonts w:eastAsiaTheme="minorEastAsia"/>
        </w:rPr>
        <w:t>,</w:t>
      </w:r>
      <w:r w:rsidRPr="4DFDC244">
        <w:rPr>
          <w:rFonts w:eastAsiaTheme="minorEastAsia"/>
          <w:i/>
          <w:iCs/>
        </w:rPr>
        <w:t xml:space="preserve"> Florian</w:t>
      </w:r>
      <w:r w:rsidRPr="4DFDC244">
        <w:rPr>
          <w:rFonts w:eastAsiaTheme="minorEastAsia"/>
        </w:rPr>
        <w:t xml:space="preserve"> (</w:t>
      </w:r>
      <w:proofErr w:type="spellStart"/>
      <w:r w:rsidRPr="4DFDC244">
        <w:rPr>
          <w:rFonts w:eastAsiaTheme="minorEastAsia"/>
        </w:rPr>
        <w:t>Camelozampa</w:t>
      </w:r>
      <w:proofErr w:type="spellEnd"/>
      <w:r w:rsidRPr="4DFDC244">
        <w:rPr>
          <w:rFonts w:eastAsiaTheme="minorEastAsia"/>
        </w:rPr>
        <w:t>), tradotto da Valentina Freschi.</w:t>
      </w:r>
    </w:p>
    <w:p w14:paraId="4B848440" w14:textId="29A0BEE5" w:rsidR="4DFDC244" w:rsidRDefault="4DFDC244" w:rsidP="00102C4C">
      <w:pPr>
        <w:spacing w:after="0" w:line="276" w:lineRule="auto"/>
        <w:jc w:val="both"/>
        <w:rPr>
          <w:rFonts w:eastAsiaTheme="minorEastAsia"/>
        </w:rPr>
      </w:pPr>
      <w:r w:rsidRPr="4DFDC244">
        <w:rPr>
          <w:rFonts w:eastAsiaTheme="minorEastAsia"/>
        </w:rPr>
        <w:t>«Pensieri folgoranti, emozioni contrastanti, dubbi e rivelazioni improvvise: nella testa di un bambino di dieci anni vive un mondo straordinario di esperienze e riflessioni sul linguaggio, sulle relazioni e sulla realtà</w:t>
      </w:r>
      <w:r w:rsidR="00AA62B3">
        <w:rPr>
          <w:rFonts w:eastAsiaTheme="minorEastAsia"/>
        </w:rPr>
        <w:t>.</w:t>
      </w:r>
      <w:r w:rsidRPr="4DFDC244">
        <w:rPr>
          <w:rFonts w:eastAsiaTheme="minorEastAsia"/>
        </w:rPr>
        <w:t xml:space="preserve"> La prosa fulminante, arguta e ritmata di Kuijer restituisce con precisione la ricchezza di questo paesaggio interiore. L’autore trascina il lettore nella vita di Florian, in una quotidianità aperta all’imprevisto e alla meraviglia, con un registro tenero, dolce-amaro ed esilarante insieme. In modo prodigioso riproduce i sentimenti dell’infanzia, la saggezza dei bambini e l’umorismo come risorsa esistenziale. Accade tutto contemporaneamente: si vive, ci si incontra e si cambia, trasformando insieme s</w:t>
      </w:r>
      <w:r w:rsidR="00102C4C">
        <w:rPr>
          <w:rFonts w:eastAsiaTheme="minorEastAsia"/>
        </w:rPr>
        <w:t>é</w:t>
      </w:r>
      <w:r w:rsidRPr="4DFDC244">
        <w:rPr>
          <w:rFonts w:eastAsiaTheme="minorEastAsia"/>
        </w:rPr>
        <w:t xml:space="preserve"> stessi e gli altri.»</w:t>
      </w:r>
    </w:p>
    <w:p w14:paraId="696BF3D2" w14:textId="77777777" w:rsidR="00102C4C" w:rsidRDefault="00102C4C" w:rsidP="00102C4C">
      <w:pPr>
        <w:spacing w:after="0" w:line="276" w:lineRule="auto"/>
        <w:jc w:val="both"/>
        <w:rPr>
          <w:rFonts w:eastAsiaTheme="minorEastAsia"/>
        </w:rPr>
      </w:pPr>
    </w:p>
    <w:p w14:paraId="02A28347" w14:textId="4F9CAB95" w:rsidR="0021736F" w:rsidRPr="00DF07E3" w:rsidRDefault="4DFDC244" w:rsidP="4DFDC244">
      <w:pPr>
        <w:spacing w:after="0" w:line="276" w:lineRule="auto"/>
        <w:jc w:val="both"/>
        <w:rPr>
          <w:rFonts w:eastAsiaTheme="minorEastAsia"/>
          <w:color w:val="000000" w:themeColor="text1"/>
        </w:rPr>
      </w:pPr>
      <w:r w:rsidRPr="4DFDC244">
        <w:rPr>
          <w:rFonts w:eastAsiaTheme="minorEastAsia"/>
          <w:b/>
          <w:bCs/>
          <w:color w:val="000000" w:themeColor="text1"/>
        </w:rPr>
        <w:t>Germano Zullo, Albertine</w:t>
      </w:r>
      <w:r w:rsidRPr="4DFDC244">
        <w:rPr>
          <w:rFonts w:eastAsiaTheme="minorEastAsia"/>
          <w:color w:val="000000" w:themeColor="text1"/>
        </w:rPr>
        <w:t xml:space="preserve">, </w:t>
      </w:r>
      <w:r w:rsidRPr="4DFDC244">
        <w:rPr>
          <w:rFonts w:eastAsiaTheme="minorEastAsia"/>
          <w:i/>
          <w:iCs/>
          <w:color w:val="000000" w:themeColor="text1"/>
        </w:rPr>
        <w:t>Non tutte le barche prendono il mare</w:t>
      </w:r>
      <w:r w:rsidRPr="4DFDC244">
        <w:rPr>
          <w:rFonts w:eastAsiaTheme="minorEastAsia"/>
          <w:color w:val="000000" w:themeColor="text1"/>
        </w:rPr>
        <w:t xml:space="preserve"> (Timpetill), tradotto da Beatrice Masini.</w:t>
      </w:r>
    </w:p>
    <w:p w14:paraId="46965AB7" w14:textId="0668019B" w:rsidR="4DFDC244" w:rsidRDefault="4DFDC244" w:rsidP="4DFDC244">
      <w:pPr>
        <w:spacing w:after="0" w:line="276" w:lineRule="auto"/>
        <w:jc w:val="both"/>
        <w:rPr>
          <w:rFonts w:eastAsiaTheme="minorEastAsia"/>
        </w:rPr>
      </w:pPr>
      <w:r w:rsidRPr="4DFDC244">
        <w:rPr>
          <w:rFonts w:eastAsiaTheme="minorEastAsia"/>
        </w:rPr>
        <w:t>«</w:t>
      </w:r>
      <w:r w:rsidRPr="4DFDC244">
        <w:rPr>
          <w:rFonts w:eastAsiaTheme="minorEastAsia"/>
          <w:i/>
          <w:iCs/>
        </w:rPr>
        <w:t>Non tutte le barche prendono il mare</w:t>
      </w:r>
      <w:r w:rsidRPr="4DFDC244">
        <w:rPr>
          <w:rFonts w:eastAsiaTheme="minorEastAsia"/>
        </w:rPr>
        <w:t xml:space="preserve"> è un libro coraggiosissimo e un’opera narrativa unica nel suo genere. La storia, costruita come uno scambio di lettere tra un</w:t>
      </w:r>
      <w:r w:rsidR="00AA62B3">
        <w:rPr>
          <w:rFonts w:eastAsiaTheme="minorEastAsia"/>
        </w:rPr>
        <w:t xml:space="preserve"> </w:t>
      </w:r>
      <w:r w:rsidRPr="4DFDC244">
        <w:rPr>
          <w:rFonts w:eastAsiaTheme="minorEastAsia"/>
        </w:rPr>
        <w:t>detenuto e la famiglia, racconta la difficoltà di crescere con un padre in carcere che cerca comunque di restare presente nella vita dei figli, mantenendo vivo il sogno di un viaggio per mare. Nella semplicità apparente della vicenda, il libro custodisce una riflessione profonda dalle molte implicazioni etiche, morali ed emotive. Gli autori costruiscono, insieme alle illustrazioni, un racconto sospeso tra riflessione filosofica e fiaba, pur nella concretezza spesso amara dei fatti narrati. Commovente e intenso, il libro interroga lettori di tutte le età e trova la sua verità più profonda nella possibilità dell’amore di restare vivo anche dentro le fratture.»</w:t>
      </w:r>
    </w:p>
    <w:p w14:paraId="34E90E18" w14:textId="77777777" w:rsidR="0021736F" w:rsidRDefault="0021736F" w:rsidP="4DFDC244">
      <w:pPr>
        <w:spacing w:after="0" w:line="276" w:lineRule="auto"/>
        <w:jc w:val="both"/>
        <w:rPr>
          <w:rFonts w:eastAsiaTheme="minorEastAsia"/>
          <w:b/>
          <w:bCs/>
          <w:color w:val="222222"/>
        </w:rPr>
      </w:pPr>
    </w:p>
    <w:p w14:paraId="71C455A5" w14:textId="79405AD1" w:rsidR="00F3446A" w:rsidRPr="0021736F" w:rsidRDefault="4DFDC244" w:rsidP="4DFDC244">
      <w:pPr>
        <w:spacing w:after="0" w:line="276" w:lineRule="auto"/>
        <w:jc w:val="both"/>
        <w:rPr>
          <w:rFonts w:eastAsiaTheme="minorEastAsia"/>
          <w:b/>
          <w:bCs/>
          <w:color w:val="222222"/>
        </w:rPr>
      </w:pPr>
      <w:r w:rsidRPr="4DFDC244">
        <w:rPr>
          <w:rFonts w:eastAsiaTheme="minorEastAsia"/>
          <w:b/>
          <w:bCs/>
          <w:color w:val="222222"/>
        </w:rPr>
        <w:t>CATEGORIA 11+</w:t>
      </w:r>
    </w:p>
    <w:p w14:paraId="3FDEDBA3" w14:textId="77777777" w:rsidR="00F3446A" w:rsidRPr="0021736F" w:rsidRDefault="00F3446A" w:rsidP="4DFDC244">
      <w:pPr>
        <w:spacing w:after="0" w:line="276" w:lineRule="auto"/>
        <w:jc w:val="both"/>
        <w:rPr>
          <w:rFonts w:eastAsiaTheme="minorEastAsia"/>
          <w:b/>
          <w:bCs/>
          <w:color w:val="222222"/>
        </w:rPr>
      </w:pPr>
    </w:p>
    <w:p w14:paraId="0B605381" w14:textId="4D224487" w:rsidR="00F3446A" w:rsidRPr="0021736F" w:rsidRDefault="4DFDC244" w:rsidP="4DFDC244">
      <w:pPr>
        <w:shd w:val="clear" w:color="auto" w:fill="FFFFFF" w:themeFill="background1"/>
        <w:spacing w:after="0" w:line="276" w:lineRule="auto"/>
        <w:jc w:val="both"/>
        <w:rPr>
          <w:rFonts w:eastAsiaTheme="minorEastAsia"/>
          <w:color w:val="222222"/>
        </w:rPr>
      </w:pPr>
      <w:r w:rsidRPr="4DFDC244">
        <w:rPr>
          <w:rFonts w:eastAsiaTheme="minorEastAsia"/>
          <w:b/>
          <w:bCs/>
          <w:color w:val="222222"/>
        </w:rPr>
        <w:t>Antonio Carmona,</w:t>
      </w:r>
      <w:r w:rsidRPr="4DFDC244">
        <w:rPr>
          <w:rFonts w:eastAsiaTheme="minorEastAsia"/>
          <w:color w:val="222222"/>
        </w:rPr>
        <w:t xml:space="preserve"> </w:t>
      </w:r>
      <w:r w:rsidRPr="4DFDC244">
        <w:rPr>
          <w:rFonts w:eastAsiaTheme="minorEastAsia"/>
          <w:i/>
          <w:iCs/>
          <w:color w:val="222222"/>
        </w:rPr>
        <w:t xml:space="preserve">Non si dice sayonara </w:t>
      </w:r>
      <w:r w:rsidRPr="4DFDC244">
        <w:rPr>
          <w:rFonts w:eastAsiaTheme="minorEastAsia"/>
          <w:color w:val="222222"/>
        </w:rPr>
        <w:t>(Emons Edizioni), tradotto da Mirta Cimmino.</w:t>
      </w:r>
    </w:p>
    <w:p w14:paraId="2E9B9C60" w14:textId="31E5270A" w:rsidR="00F3446A" w:rsidRDefault="4DFDC244" w:rsidP="4DFDC244">
      <w:pPr>
        <w:shd w:val="clear" w:color="auto" w:fill="FFFFFF" w:themeFill="background1"/>
        <w:spacing w:after="0" w:line="276" w:lineRule="auto"/>
        <w:jc w:val="both"/>
        <w:rPr>
          <w:rFonts w:eastAsiaTheme="minorEastAsia"/>
          <w:color w:val="222222"/>
        </w:rPr>
      </w:pPr>
      <w:r w:rsidRPr="4DFDC244">
        <w:rPr>
          <w:rFonts w:eastAsiaTheme="minorEastAsia"/>
          <w:color w:val="222222"/>
        </w:rPr>
        <w:t>«Elise ha perso sua madre due volte, perché il dolore del lutto ha portato suo padre a stabilire una regola assurda e brutale: non si parla di lei, nemmeno indirettamente. Non la si evoca. Niente pianoforte, quindi, e soprattutto niente manga, niente anime e niente Giappone, il paese natale della mamma. Un inizio del genere potrebbe apparire destabilizzante. Eppure Antonio Carmona riesce nel miracolo di scrivere una storia gioiosa, buffa, traboccante di fantasia e di vita. I personaggi secondari sono deliziosi e eccentrici. I dialoghi perfettamente a punto. La delicatezza si alterna alla stravaganza. </w:t>
      </w:r>
      <w:r w:rsidRPr="4DFDC244">
        <w:rPr>
          <w:rFonts w:eastAsiaTheme="minorEastAsia"/>
          <w:i/>
          <w:iCs/>
          <w:color w:val="222222"/>
        </w:rPr>
        <w:t>Non si dice sayonara</w:t>
      </w:r>
      <w:r w:rsidRPr="4DFDC244">
        <w:rPr>
          <w:rFonts w:eastAsiaTheme="minorEastAsia"/>
          <w:color w:val="222222"/>
        </w:rPr>
        <w:t> ci dimostra che la letteratura per l’infanzia può tutto.» </w:t>
      </w:r>
    </w:p>
    <w:p w14:paraId="4AF6D526" w14:textId="77777777" w:rsidR="00286430" w:rsidRPr="0021736F" w:rsidRDefault="00286430" w:rsidP="4DFDC244">
      <w:pPr>
        <w:shd w:val="clear" w:color="auto" w:fill="FFFFFF" w:themeFill="background1"/>
        <w:spacing w:after="0" w:line="276" w:lineRule="auto"/>
        <w:jc w:val="both"/>
        <w:rPr>
          <w:rFonts w:eastAsiaTheme="minorEastAsia"/>
          <w:color w:val="222222"/>
        </w:rPr>
      </w:pPr>
    </w:p>
    <w:p w14:paraId="5B90FA32" w14:textId="36ABBD58" w:rsidR="00F3446A" w:rsidRPr="0021736F" w:rsidRDefault="4DFDC244" w:rsidP="4DFDC244">
      <w:pPr>
        <w:shd w:val="clear" w:color="auto" w:fill="FFFFFF" w:themeFill="background1"/>
        <w:spacing w:after="0" w:line="276" w:lineRule="auto"/>
        <w:jc w:val="both"/>
        <w:rPr>
          <w:rFonts w:eastAsiaTheme="minorEastAsia"/>
        </w:rPr>
      </w:pPr>
      <w:r w:rsidRPr="4DFDC244">
        <w:rPr>
          <w:rFonts w:eastAsiaTheme="minorEastAsia"/>
          <w:b/>
          <w:bCs/>
          <w:color w:val="222222"/>
        </w:rPr>
        <w:t>Vinko Möderndorfer</w:t>
      </w:r>
      <w:r w:rsidRPr="4DFDC244">
        <w:rPr>
          <w:rFonts w:eastAsiaTheme="minorEastAsia"/>
          <w:color w:val="222222"/>
        </w:rPr>
        <w:t xml:space="preserve">, </w:t>
      </w:r>
      <w:r w:rsidRPr="4DFDC244">
        <w:rPr>
          <w:rFonts w:eastAsiaTheme="minorEastAsia"/>
          <w:i/>
          <w:iCs/>
          <w:color w:val="222222"/>
        </w:rPr>
        <w:t>Una balena in spiaggia</w:t>
      </w:r>
      <w:r w:rsidRPr="4DFDC244">
        <w:rPr>
          <w:rFonts w:eastAsiaTheme="minorEastAsia"/>
          <w:color w:val="222222"/>
        </w:rPr>
        <w:t xml:space="preserve"> (besa muci), tradotto da Lucia Gaja Scuteri.</w:t>
      </w:r>
    </w:p>
    <w:p w14:paraId="05F8699C" w14:textId="2DA05FF2" w:rsidR="00A67F03" w:rsidRPr="00DF07E3" w:rsidRDefault="4DFDC244" w:rsidP="00DF07E3">
      <w:pPr>
        <w:shd w:val="clear" w:color="auto" w:fill="FFFFFF" w:themeFill="background1"/>
        <w:spacing w:after="0" w:line="276" w:lineRule="auto"/>
        <w:jc w:val="both"/>
        <w:rPr>
          <w:rFonts w:eastAsiaTheme="minorEastAsia"/>
        </w:rPr>
      </w:pPr>
      <w:r w:rsidRPr="4DFDC244">
        <w:rPr>
          <w:rFonts w:eastAsiaTheme="minorEastAsia"/>
        </w:rPr>
        <w:t>«</w:t>
      </w:r>
      <w:r w:rsidRPr="4DFDC244">
        <w:rPr>
          <w:rFonts w:eastAsiaTheme="minorEastAsia"/>
          <w:i/>
          <w:iCs/>
        </w:rPr>
        <w:t>Una balena in spiaggia</w:t>
      </w:r>
      <w:r w:rsidRPr="4DFDC244">
        <w:rPr>
          <w:rFonts w:eastAsiaTheme="minorEastAsia"/>
        </w:rPr>
        <w:t xml:space="preserve"> è un romanzo sorprendente, coinvolgente, ricco di emozioni imprevedibili. La storia è quella di Nika, una ragazza di quasi tredici anni che vive una quotidianità scolastica in cui si muove con disinvoltura. È brillante, simpatica, amata dai compagni, piena di attività. Tutto sembra scorrere alla perfezione. Poi, con una naturalezza inaspettata, la storia scivola in una profondità diversa e apre una ferita che Nika vorrebbe tenere nascosta. È in quel varco che le maschere cadono e la verità trova spazio, permettendo alla protagonista di crescere. Möderndorfer racconta tutto questo con una chiarezza affilata: frasi limpide, ritmo scorrevole, un’ironia leggera che non attenua la forza emotiva. Il risultato è un romanzo che accompagna il lettore in un movimento di rivelazione, dove la fragilità non è più un limite, ma un modo per tornare a respirare.»</w:t>
      </w:r>
    </w:p>
    <w:p w14:paraId="109E647A" w14:textId="77777777" w:rsidR="00DF07E3" w:rsidRDefault="00DF07E3" w:rsidP="4DFDC244">
      <w:pPr>
        <w:spacing w:after="0" w:line="276" w:lineRule="auto"/>
        <w:jc w:val="both"/>
        <w:rPr>
          <w:rFonts w:eastAsiaTheme="minorEastAsia"/>
          <w:b/>
          <w:bCs/>
        </w:rPr>
      </w:pPr>
    </w:p>
    <w:p w14:paraId="639347EC" w14:textId="1829A4A7" w:rsidR="00F3446A" w:rsidRPr="0021736F" w:rsidRDefault="4DFDC244" w:rsidP="4DFDC244">
      <w:pPr>
        <w:spacing w:after="0" w:line="276" w:lineRule="auto"/>
        <w:jc w:val="both"/>
        <w:rPr>
          <w:rFonts w:eastAsiaTheme="minorEastAsia"/>
        </w:rPr>
      </w:pPr>
      <w:r w:rsidRPr="4DFDC244">
        <w:rPr>
          <w:rFonts w:eastAsiaTheme="minorEastAsia"/>
          <w:b/>
          <w:bCs/>
        </w:rPr>
        <w:t>Ali Standish</w:t>
      </w:r>
      <w:r w:rsidRPr="4DFDC244">
        <w:rPr>
          <w:rFonts w:eastAsiaTheme="minorEastAsia"/>
        </w:rPr>
        <w:t xml:space="preserve">, </w:t>
      </w:r>
      <w:proofErr w:type="spellStart"/>
      <w:r w:rsidRPr="4DFDC244">
        <w:rPr>
          <w:rFonts w:eastAsiaTheme="minorEastAsia"/>
          <w:i/>
          <w:iCs/>
        </w:rPr>
        <w:t>Yonder</w:t>
      </w:r>
      <w:proofErr w:type="spellEnd"/>
      <w:r w:rsidRPr="4DFDC244">
        <w:rPr>
          <w:rFonts w:eastAsiaTheme="minorEastAsia"/>
          <w:i/>
          <w:iCs/>
        </w:rPr>
        <w:t>. Per sognare un mondo senza guerra</w:t>
      </w:r>
      <w:r w:rsidRPr="4DFDC244">
        <w:rPr>
          <w:rFonts w:eastAsiaTheme="minorEastAsia"/>
        </w:rPr>
        <w:t xml:space="preserve"> (Mondadori), tradotto da Anna Carbone. </w:t>
      </w:r>
    </w:p>
    <w:p w14:paraId="62B7E8EF" w14:textId="4456856F" w:rsidR="4DFDC244" w:rsidRDefault="4DFDC244" w:rsidP="4DFDC244">
      <w:pPr>
        <w:spacing w:line="276" w:lineRule="auto"/>
        <w:rPr>
          <w:rFonts w:eastAsiaTheme="minorEastAsia"/>
        </w:rPr>
      </w:pPr>
      <w:r w:rsidRPr="4DFDC244">
        <w:rPr>
          <w:rFonts w:eastAsiaTheme="minorEastAsia"/>
        </w:rPr>
        <w:t>«“Allora non capivo che ogni eroe ha una storia. Ma che non tutte le storie hanno un eroe…” Un piccolo gioiello letterario che unisce il sapore del classico all’urgenza del presente attraverso lo sguardo di Danny, bambino che vive in una cittadina dei Monti Appalachi durante la Seconda guerra mondiale, mentre molti uomini, tra cui suo padre, combattono in Europa. Danny trova rifugio nell’amicizia con Jack, diciassettenne considerato un eroe locale per aver salvato due bambine dall’annegamento. Ma Jack porta addosso i segni della violenza e un giorno scompare, forse diretto verso Yonder, il luogo immaginario dove non esiste la guerra. Un romanzo intenso che riflette sulle conseguenze dei conflitti, sull’eroismo nei gesti quotidiani e sulla necessità di conoscere le storie degli altri.»</w:t>
      </w:r>
    </w:p>
    <w:sectPr w:rsidR="4DFDC244" w:rsidSect="00644E1E">
      <w:headerReference w:type="default" r:id="rId7"/>
      <w:footerReference w:type="default" r:id="rId8"/>
      <w:pgSz w:w="11906" w:h="17338"/>
      <w:pgMar w:top="1839" w:right="790" w:bottom="1134" w:left="9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C9E63" w14:textId="77777777" w:rsidR="00186C08" w:rsidRDefault="00186C08" w:rsidP="00644E1E">
      <w:pPr>
        <w:spacing w:after="0" w:line="240" w:lineRule="auto"/>
      </w:pPr>
      <w:r>
        <w:separator/>
      </w:r>
    </w:p>
  </w:endnote>
  <w:endnote w:type="continuationSeparator" w:id="0">
    <w:p w14:paraId="1DEE1335" w14:textId="77777777" w:rsidR="00186C08" w:rsidRDefault="00186C08" w:rsidP="00644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D93F" w14:textId="54C6B095" w:rsidR="007008B9" w:rsidRPr="007008B9" w:rsidRDefault="007008B9" w:rsidP="007008B9">
    <w:pPr>
      <w:pStyle w:val="Pidipagina"/>
    </w:pPr>
    <w:r>
      <w:rPr>
        <w:noProof/>
      </w:rPr>
      <w:drawing>
        <wp:inline distT="0" distB="0" distL="0" distR="0" wp14:anchorId="65711EB7" wp14:editId="3FB44379">
          <wp:extent cx="6116193" cy="591324"/>
          <wp:effectExtent l="0" t="0" r="0" b="0"/>
          <wp:docPr id="2070228954" name="image2.jpg" descr="FB_PiedeCarta_2026.jpg"/>
          <wp:cNvGraphicFramePr/>
          <a:graphic xmlns:a="http://schemas.openxmlformats.org/drawingml/2006/main">
            <a:graphicData uri="http://schemas.openxmlformats.org/drawingml/2006/picture">
              <pic:pic xmlns:pic="http://schemas.openxmlformats.org/drawingml/2006/picture">
                <pic:nvPicPr>
                  <pic:cNvPr id="0" name="image2.jpg" descr="FB_PiedeCarta_2026.jpg"/>
                  <pic:cNvPicPr preferRelativeResize="0"/>
                </pic:nvPicPr>
                <pic:blipFill>
                  <a:blip r:embed="rId1"/>
                  <a:srcRect t="1332" b="1332"/>
                  <a:stretch>
                    <a:fillRect/>
                  </a:stretch>
                </pic:blipFill>
                <pic:spPr>
                  <a:xfrm>
                    <a:off x="0" y="0"/>
                    <a:ext cx="6116193" cy="591324"/>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58F7" w14:textId="77777777" w:rsidR="00186C08" w:rsidRDefault="00186C08" w:rsidP="00644E1E">
      <w:pPr>
        <w:spacing w:after="0" w:line="240" w:lineRule="auto"/>
      </w:pPr>
      <w:r>
        <w:separator/>
      </w:r>
    </w:p>
  </w:footnote>
  <w:footnote w:type="continuationSeparator" w:id="0">
    <w:p w14:paraId="208CFAE2" w14:textId="77777777" w:rsidR="00186C08" w:rsidRDefault="00186C08" w:rsidP="00644E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BC35B" w14:textId="06C69273" w:rsidR="00644E1E" w:rsidRDefault="00644E1E">
    <w:pPr>
      <w:pStyle w:val="Intestazione"/>
    </w:pPr>
    <w:r>
      <w:rPr>
        <w:noProof/>
      </w:rPr>
      <w:drawing>
        <wp:inline distT="0" distB="0" distL="0" distR="0" wp14:anchorId="0AED089E" wp14:editId="36AED41D">
          <wp:extent cx="1234440" cy="903294"/>
          <wp:effectExtent l="0" t="0" r="3810" b="0"/>
          <wp:docPr id="124425881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258819" name="Immagine 1244258819"/>
                  <pic:cNvPicPr/>
                </pic:nvPicPr>
                <pic:blipFill>
                  <a:blip r:embed="rId1">
                    <a:extLst>
                      <a:ext uri="{28A0092B-C50C-407E-A947-70E740481C1C}">
                        <a14:useLocalDpi xmlns:a14="http://schemas.microsoft.com/office/drawing/2010/main" val="0"/>
                      </a:ext>
                    </a:extLst>
                  </a:blip>
                  <a:stretch>
                    <a:fillRect/>
                  </a:stretch>
                </pic:blipFill>
                <pic:spPr>
                  <a:xfrm>
                    <a:off x="0" y="0"/>
                    <a:ext cx="1237267" cy="9053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96E6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13A970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65E406F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59737844">
    <w:abstractNumId w:val="1"/>
  </w:num>
  <w:num w:numId="2" w16cid:durableId="1289123267">
    <w:abstractNumId w:val="0"/>
  </w:num>
  <w:num w:numId="3" w16cid:durableId="665211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1E"/>
    <w:rsid w:val="00003E95"/>
    <w:rsid w:val="00070E61"/>
    <w:rsid w:val="00102C4C"/>
    <w:rsid w:val="0017248A"/>
    <w:rsid w:val="00186C08"/>
    <w:rsid w:val="0021736F"/>
    <w:rsid w:val="00242B06"/>
    <w:rsid w:val="00286430"/>
    <w:rsid w:val="00604A22"/>
    <w:rsid w:val="00610D63"/>
    <w:rsid w:val="00644E1E"/>
    <w:rsid w:val="007008B9"/>
    <w:rsid w:val="008B3926"/>
    <w:rsid w:val="00902BBF"/>
    <w:rsid w:val="00A67F03"/>
    <w:rsid w:val="00AA62B3"/>
    <w:rsid w:val="00AF4812"/>
    <w:rsid w:val="00B93DEE"/>
    <w:rsid w:val="00C531B5"/>
    <w:rsid w:val="00DD33EE"/>
    <w:rsid w:val="00DF07E3"/>
    <w:rsid w:val="00F3446A"/>
    <w:rsid w:val="00F63BDA"/>
    <w:rsid w:val="00FB5773"/>
    <w:rsid w:val="00FB6F3D"/>
    <w:rsid w:val="022C51B5"/>
    <w:rsid w:val="0CB6554E"/>
    <w:rsid w:val="468F5AA4"/>
    <w:rsid w:val="4DFDC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AD7E0"/>
  <w15:chartTrackingRefBased/>
  <w15:docId w15:val="{28FF767E-91A8-403A-A1C6-8CF827CF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44E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644E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644E1E"/>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644E1E"/>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44E1E"/>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44E1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44E1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44E1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44E1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44E1E"/>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644E1E"/>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644E1E"/>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644E1E"/>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44E1E"/>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44E1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44E1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44E1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44E1E"/>
    <w:rPr>
      <w:rFonts w:eastAsiaTheme="majorEastAsia" w:cstheme="majorBidi"/>
      <w:color w:val="272727" w:themeColor="text1" w:themeTint="D8"/>
    </w:rPr>
  </w:style>
  <w:style w:type="paragraph" w:styleId="Titolo">
    <w:name w:val="Title"/>
    <w:basedOn w:val="Normale"/>
    <w:next w:val="Normale"/>
    <w:link w:val="TitoloCarattere"/>
    <w:uiPriority w:val="10"/>
    <w:qFormat/>
    <w:rsid w:val="00644E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44E1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44E1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44E1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44E1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44E1E"/>
    <w:rPr>
      <w:i/>
      <w:iCs/>
      <w:color w:val="404040" w:themeColor="text1" w:themeTint="BF"/>
    </w:rPr>
  </w:style>
  <w:style w:type="paragraph" w:styleId="Paragrafoelenco">
    <w:name w:val="List Paragraph"/>
    <w:basedOn w:val="Normale"/>
    <w:uiPriority w:val="34"/>
    <w:qFormat/>
    <w:rsid w:val="00644E1E"/>
    <w:pPr>
      <w:ind w:left="720"/>
      <w:contextualSpacing/>
    </w:pPr>
  </w:style>
  <w:style w:type="character" w:styleId="Enfasiintensa">
    <w:name w:val="Intense Emphasis"/>
    <w:basedOn w:val="Carpredefinitoparagrafo"/>
    <w:uiPriority w:val="21"/>
    <w:qFormat/>
    <w:rsid w:val="00644E1E"/>
    <w:rPr>
      <w:i/>
      <w:iCs/>
      <w:color w:val="2F5496" w:themeColor="accent1" w:themeShade="BF"/>
    </w:rPr>
  </w:style>
  <w:style w:type="paragraph" w:styleId="Citazioneintensa">
    <w:name w:val="Intense Quote"/>
    <w:basedOn w:val="Normale"/>
    <w:next w:val="Normale"/>
    <w:link w:val="CitazioneintensaCarattere"/>
    <w:uiPriority w:val="30"/>
    <w:qFormat/>
    <w:rsid w:val="00644E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44E1E"/>
    <w:rPr>
      <w:i/>
      <w:iCs/>
      <w:color w:val="2F5496" w:themeColor="accent1" w:themeShade="BF"/>
    </w:rPr>
  </w:style>
  <w:style w:type="character" w:styleId="Riferimentointenso">
    <w:name w:val="Intense Reference"/>
    <w:basedOn w:val="Carpredefinitoparagrafo"/>
    <w:uiPriority w:val="32"/>
    <w:qFormat/>
    <w:rsid w:val="00644E1E"/>
    <w:rPr>
      <w:b/>
      <w:bCs/>
      <w:smallCaps/>
      <w:color w:val="2F5496" w:themeColor="accent1" w:themeShade="BF"/>
      <w:spacing w:val="5"/>
    </w:rPr>
  </w:style>
  <w:style w:type="paragraph" w:styleId="Intestazione">
    <w:name w:val="header"/>
    <w:basedOn w:val="Normale"/>
    <w:link w:val="IntestazioneCarattere"/>
    <w:uiPriority w:val="99"/>
    <w:unhideWhenUsed/>
    <w:rsid w:val="00644E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4E1E"/>
  </w:style>
  <w:style w:type="paragraph" w:styleId="Pidipagina">
    <w:name w:val="footer"/>
    <w:basedOn w:val="Normale"/>
    <w:link w:val="PidipaginaCarattere"/>
    <w:uiPriority w:val="99"/>
    <w:unhideWhenUsed/>
    <w:rsid w:val="00644E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4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1358</Words>
  <Characters>7743</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Fondazione Bellonci</dc:creator>
  <cp:keywords/>
  <dc:description/>
  <cp:lastModifiedBy>User</cp:lastModifiedBy>
  <cp:revision>2</cp:revision>
  <cp:lastPrinted>2026-04-13T08:28:00Z</cp:lastPrinted>
  <dcterms:created xsi:type="dcterms:W3CDTF">2026-05-13T11:20:00Z</dcterms:created>
  <dcterms:modified xsi:type="dcterms:W3CDTF">2026-05-13T11:20:00Z</dcterms:modified>
</cp:coreProperties>
</file>