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B1" w:rsidRDefault="001639B1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 xml:space="preserve">Premio Strega ragazze e ragazzi: </w:t>
      </w:r>
    </w:p>
    <w:p w:rsidR="00A236D7" w:rsidRPr="007359EB" w:rsidRDefault="001639B1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  <w:proofErr w:type="gramStart"/>
      <w:r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>ecco</w:t>
      </w:r>
      <w:proofErr w:type="gramEnd"/>
      <w:r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 xml:space="preserve"> i 55</w:t>
      </w:r>
      <w:r w:rsidR="00A236D7" w:rsidRPr="007359EB"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 xml:space="preserve"> libri candidati alla prima edizione</w:t>
      </w:r>
    </w:p>
    <w:p w:rsidR="009D6E23" w:rsidRDefault="009D6E23" w:rsidP="00EA1F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i/>
          <w:color w:val="262626" w:themeColor="text1" w:themeTint="D9"/>
          <w:spacing w:val="4"/>
          <w:sz w:val="23"/>
          <w:lang w:eastAsia="it-IT"/>
        </w:rPr>
      </w:pPr>
    </w:p>
    <w:p w:rsidR="0093120E" w:rsidRPr="00D33579" w:rsidRDefault="00A236D7" w:rsidP="0093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eastAsia="Times New Roman" w:cs="Arial"/>
          <w:i/>
          <w:color w:val="262626" w:themeColor="text1" w:themeTint="D9"/>
          <w:spacing w:val="4"/>
          <w:sz w:val="23"/>
          <w:lang w:eastAsia="it-IT"/>
        </w:rPr>
        <w:t xml:space="preserve">Roma, </w:t>
      </w:r>
      <w:r w:rsidR="00C1174D" w:rsidRPr="00D33579">
        <w:rPr>
          <w:rFonts w:eastAsia="Times New Roman" w:cs="Arial"/>
          <w:i/>
          <w:color w:val="262626" w:themeColor="text1" w:themeTint="D9"/>
          <w:spacing w:val="4"/>
          <w:sz w:val="23"/>
          <w:lang w:eastAsia="it-IT"/>
        </w:rPr>
        <w:t>26</w:t>
      </w:r>
      <w:r w:rsidRPr="00D33579">
        <w:rPr>
          <w:rFonts w:eastAsia="Times New Roman" w:cs="Arial"/>
          <w:i/>
          <w:color w:val="262626" w:themeColor="text1" w:themeTint="D9"/>
          <w:spacing w:val="4"/>
          <w:sz w:val="23"/>
          <w:lang w:eastAsia="it-IT"/>
        </w:rPr>
        <w:t xml:space="preserve"> ottobre 2015. 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La prima edizione del </w:t>
      </w:r>
      <w:r w:rsidR="0093120E" w:rsidRPr="00D33579">
        <w:rPr>
          <w:rFonts w:asciiTheme="minorHAnsi" w:hAnsiTheme="minorHAnsi" w:cs="Verdana"/>
          <w:b/>
          <w:bCs/>
          <w:i/>
          <w:iCs/>
          <w:sz w:val="23"/>
          <w:szCs w:val="24"/>
          <w:lang w:eastAsia="it-IT"/>
        </w:rPr>
        <w:t>Premio Strega Ragazze e Ragazzi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entra nel vivo: in attesa di conoscere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le due cinquine finaliste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che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saranno annunciate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1639B1" w:rsidRPr="00D33579">
        <w:rPr>
          <w:rFonts w:asciiTheme="minorHAnsi" w:hAnsiTheme="minorHAnsi" w:cs="Verdana"/>
          <w:sz w:val="23"/>
          <w:szCs w:val="24"/>
          <w:lang w:eastAsia="it-IT"/>
        </w:rPr>
        <w:t>nella</w:t>
      </w:r>
      <w:r w:rsidR="001639B1">
        <w:rPr>
          <w:rFonts w:asciiTheme="minorHAnsi" w:hAnsiTheme="minorHAnsi" w:cs="Verdana"/>
          <w:sz w:val="23"/>
          <w:szCs w:val="24"/>
          <w:lang w:eastAsia="it-IT"/>
        </w:rPr>
        <w:t xml:space="preserve"> sede della Fondazione </w:t>
      </w:r>
      <w:proofErr w:type="spellStart"/>
      <w:r w:rsidR="001639B1">
        <w:rPr>
          <w:rFonts w:asciiTheme="minorHAnsi" w:hAnsiTheme="minorHAnsi" w:cs="Verdana"/>
          <w:sz w:val="23"/>
          <w:szCs w:val="24"/>
          <w:lang w:eastAsia="it-IT"/>
        </w:rPr>
        <w:t>Bellonci</w:t>
      </w:r>
      <w:proofErr w:type="spellEnd"/>
      <w:r w:rsidR="001639B1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lunedì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9 novembre 2015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(ore 1</w:t>
      </w:r>
      <w:r w:rsidR="001639B1">
        <w:rPr>
          <w:rFonts w:asciiTheme="minorHAnsi" w:hAnsiTheme="minorHAnsi" w:cs="Verdana"/>
          <w:sz w:val="23"/>
          <w:szCs w:val="24"/>
          <w:lang w:eastAsia="it-IT"/>
        </w:rPr>
        <w:t>5,30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) alla presenza del Ministro dei beni e delle attività culturali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Dario </w:t>
      </w:r>
      <w:proofErr w:type="spellStart"/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Franceschini</w:t>
      </w:r>
      <w:proofErr w:type="spellEnd"/>
      <w:r w:rsidR="001639B1" w:rsidRPr="001639B1">
        <w:rPr>
          <w:rFonts w:asciiTheme="minorHAnsi" w:hAnsiTheme="minorHAnsi" w:cs="Verdana"/>
          <w:bCs/>
          <w:sz w:val="23"/>
          <w:szCs w:val="24"/>
          <w:lang w:eastAsia="it-IT"/>
        </w:rPr>
        <w:t>,</w:t>
      </w:r>
      <w:r w:rsidR="0093120E" w:rsidRPr="001639B1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93120E" w:rsidRPr="001639B1">
        <w:rPr>
          <w:rFonts w:asciiTheme="minorHAnsi" w:hAnsiTheme="minorHAnsi" w:cs="Verdana"/>
          <w:bCs/>
          <w:sz w:val="23"/>
          <w:szCs w:val="24"/>
          <w:lang w:eastAsia="it-IT"/>
        </w:rPr>
        <w:t xml:space="preserve">ecco i </w:t>
      </w:r>
      <w:proofErr w:type="gramStart"/>
      <w:r w:rsidR="001639B1" w:rsidRPr="001639B1">
        <w:rPr>
          <w:rFonts w:asciiTheme="minorHAnsi" w:hAnsiTheme="minorHAnsi" w:cs="Verdana"/>
          <w:b/>
          <w:bCs/>
          <w:sz w:val="23"/>
          <w:szCs w:val="24"/>
          <w:lang w:eastAsia="it-IT"/>
        </w:rPr>
        <w:t>55</w:t>
      </w:r>
      <w:proofErr w:type="gramEnd"/>
      <w:r w:rsidR="001639B1" w:rsidRPr="001639B1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</w:t>
      </w:r>
      <w:r w:rsidR="0093120E" w:rsidRPr="001639B1">
        <w:rPr>
          <w:rFonts w:asciiTheme="minorHAnsi" w:hAnsiTheme="minorHAnsi" w:cs="Verdana"/>
          <w:b/>
          <w:bCs/>
          <w:sz w:val="23"/>
          <w:szCs w:val="24"/>
          <w:lang w:eastAsia="it-IT"/>
        </w:rPr>
        <w:t>libri candidati</w:t>
      </w:r>
      <w:r w:rsidR="0093120E" w:rsidRPr="001639B1">
        <w:rPr>
          <w:rFonts w:asciiTheme="minorHAnsi" w:hAnsiTheme="minorHAnsi" w:cs="Verdana"/>
          <w:bCs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>nelle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due categorie di concorso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>: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una per testi destinati alla fascia di </w:t>
      </w:r>
      <w:r w:rsidR="0093120E" w:rsidRPr="00192BF7">
        <w:rPr>
          <w:rFonts w:asciiTheme="minorHAnsi" w:hAnsiTheme="minorHAnsi" w:cs="Verdana"/>
          <w:b/>
          <w:sz w:val="23"/>
          <w:szCs w:val="24"/>
          <w:lang w:eastAsia="it-IT"/>
        </w:rPr>
        <w:t>lettori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dai 6 ai 10 anni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>, l</w:t>
      </w:r>
      <w:r w:rsidR="00974679">
        <w:rPr>
          <w:rFonts w:asciiTheme="minorHAnsi" w:hAnsiTheme="minorHAnsi" w:cs="Verdana"/>
          <w:sz w:val="23"/>
          <w:szCs w:val="24"/>
          <w:lang w:eastAsia="it-IT"/>
        </w:rPr>
        <w:t>’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altra alla fascia di </w:t>
      </w:r>
      <w:r w:rsidR="0093120E" w:rsidRPr="00192BF7">
        <w:rPr>
          <w:rFonts w:asciiTheme="minorHAnsi" w:hAnsiTheme="minorHAnsi" w:cs="Verdana"/>
          <w:b/>
          <w:sz w:val="23"/>
          <w:szCs w:val="24"/>
          <w:lang w:eastAsia="it-IT"/>
        </w:rPr>
        <w:t>lettori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dagli 11 ai 15 anni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. Per la prima categoria sono stati proposti dagli editori </w:t>
      </w:r>
      <w:proofErr w:type="gramStart"/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24</w:t>
      </w:r>
      <w:proofErr w:type="gramEnd"/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libri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per la seconda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31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(</w:t>
      </w:r>
      <w:r w:rsidR="00192BF7">
        <w:rPr>
          <w:rFonts w:asciiTheme="minorHAnsi" w:hAnsiTheme="minorHAnsi" w:cs="Verdana"/>
          <w:sz w:val="23"/>
          <w:szCs w:val="24"/>
          <w:lang w:eastAsia="it-IT"/>
        </w:rPr>
        <w:t>presenti</w:t>
      </w:r>
      <w:r w:rsidR="001639B1"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93120E"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13</w:t>
      </w:r>
      <w:r w:rsidR="001639B1" w:rsidRPr="001639B1">
        <w:rPr>
          <w:rFonts w:asciiTheme="minorHAnsi" w:hAnsiTheme="minorHAnsi" w:cs="Verdana"/>
          <w:bCs/>
          <w:sz w:val="23"/>
          <w:szCs w:val="24"/>
          <w:lang w:eastAsia="it-IT"/>
        </w:rPr>
        <w:t xml:space="preserve"> t</w:t>
      </w:r>
      <w:r w:rsidR="001639B1" w:rsidRPr="00D33579">
        <w:rPr>
          <w:rFonts w:asciiTheme="minorHAnsi" w:hAnsiTheme="minorHAnsi" w:cs="Verdana"/>
          <w:sz w:val="23"/>
          <w:szCs w:val="24"/>
          <w:lang w:eastAsia="it-IT"/>
        </w:rPr>
        <w:t>itoli in traduzione</w:t>
      </w:r>
      <w:r w:rsidR="00192BF7">
        <w:rPr>
          <w:rFonts w:asciiTheme="minorHAnsi" w:hAnsiTheme="minorHAnsi" w:cs="Verdana"/>
          <w:sz w:val="23"/>
          <w:szCs w:val="24"/>
          <w:lang w:eastAsia="it-IT"/>
        </w:rPr>
        <w:t xml:space="preserve"> in entrambe le liste</w:t>
      </w:r>
      <w:r w:rsidR="0093120E" w:rsidRPr="00D33579">
        <w:rPr>
          <w:rFonts w:asciiTheme="minorHAnsi" w:hAnsiTheme="minorHAnsi" w:cs="Verdana"/>
          <w:sz w:val="23"/>
          <w:szCs w:val="24"/>
          <w:lang w:eastAsia="it-IT"/>
        </w:rPr>
        <w:t>).</w:t>
      </w:r>
    </w:p>
    <w:p w:rsidR="0093120E" w:rsidRPr="00D33579" w:rsidRDefault="0093120E" w:rsidP="00EA1F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sz w:val="23"/>
          <w:szCs w:val="24"/>
          <w:lang w:eastAsia="it-IT"/>
        </w:rPr>
        <w:t> </w:t>
      </w:r>
    </w:p>
    <w:p w:rsidR="0093120E" w:rsidRPr="00D33579" w:rsidRDefault="0093120E" w:rsidP="0093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Assegnato a opere di narrativa per </w:t>
      </w:r>
      <w:proofErr w:type="gramStart"/>
      <w:r w:rsidRPr="00D33579">
        <w:rPr>
          <w:rFonts w:asciiTheme="minorHAnsi" w:hAnsiTheme="minorHAnsi" w:cs="Verdana"/>
          <w:sz w:val="23"/>
          <w:szCs w:val="24"/>
          <w:lang w:eastAsia="it-IT"/>
        </w:rPr>
        <w:t>ragazzi</w:t>
      </w:r>
      <w:proofErr w:type="gram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pubblicate in Italia, anche </w:t>
      </w:r>
      <w:r w:rsidR="00192BF7">
        <w:rPr>
          <w:rFonts w:asciiTheme="minorHAnsi" w:hAnsiTheme="minorHAnsi" w:cs="Verdana"/>
          <w:sz w:val="23"/>
          <w:szCs w:val="24"/>
          <w:lang w:eastAsia="it-IT"/>
        </w:rPr>
        <w:t xml:space="preserve">in edizione 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trad</w:t>
      </w:r>
      <w:r w:rsidR="00192BF7">
        <w:rPr>
          <w:rFonts w:asciiTheme="minorHAnsi" w:hAnsiTheme="minorHAnsi" w:cs="Verdana"/>
          <w:sz w:val="23"/>
          <w:szCs w:val="24"/>
          <w:lang w:eastAsia="it-IT"/>
        </w:rPr>
        <w:t>otta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, tra il primo aprile dell</w:t>
      </w:r>
      <w:r w:rsidR="00974679">
        <w:rPr>
          <w:rFonts w:asciiTheme="minorHAnsi" w:hAnsiTheme="minorHAnsi" w:cs="Verdana"/>
          <w:sz w:val="23"/>
          <w:szCs w:val="24"/>
          <w:lang w:eastAsia="it-IT"/>
        </w:rPr>
        <w:t>’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anno precedente e il 31 marzo dell</w:t>
      </w:r>
      <w:r w:rsidR="00974679">
        <w:rPr>
          <w:rFonts w:asciiTheme="minorHAnsi" w:hAnsiTheme="minorHAnsi" w:cs="Verdana"/>
          <w:sz w:val="23"/>
          <w:szCs w:val="24"/>
          <w:lang w:eastAsia="it-IT"/>
        </w:rPr>
        <w:t>’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anno in corso, il nuovo riconoscimento letterario è promosso dalla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Fondazione Maria e Goffredo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Bellonci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e da </w:t>
      </w:r>
      <w:r w:rsidR="00D37B6F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Strega Alberti Benevento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Spa 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– organizzatori del Premio Strega –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con il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Centro per il libro e la lettura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istituto autonomo del </w:t>
      </w:r>
      <w:proofErr w:type="spellStart"/>
      <w:r w:rsidRPr="00D33579">
        <w:rPr>
          <w:rFonts w:asciiTheme="minorHAnsi" w:hAnsiTheme="minorHAnsi" w:cs="Verdana"/>
          <w:sz w:val="23"/>
          <w:szCs w:val="24"/>
          <w:lang w:eastAsia="it-IT"/>
        </w:rPr>
        <w:t>MiBACT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nato nel 2007 con il compito di divulgare in Italia la cultura del libro e della lettura, la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Fiera del libro per ragazzi di Bologna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il maggior evento fieristico di settore a livello internazionale, e con il sostegno di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BPER Banca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.</w:t>
      </w:r>
    </w:p>
    <w:p w:rsidR="0093120E" w:rsidRPr="00D33579" w:rsidRDefault="0093120E" w:rsidP="00EA1F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sz w:val="23"/>
          <w:szCs w:val="24"/>
          <w:lang w:eastAsia="it-IT"/>
        </w:rPr>
        <w:t> </w:t>
      </w:r>
    </w:p>
    <w:p w:rsidR="0093120E" w:rsidRPr="00D33579" w:rsidRDefault="0093120E" w:rsidP="0093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Le due cinquine finaliste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saranno selezionate dal Comitato scientifico, coordinato dal presidente della Fondazione </w:t>
      </w:r>
      <w:proofErr w:type="spellStart"/>
      <w:r w:rsidRPr="00D33579">
        <w:rPr>
          <w:rFonts w:asciiTheme="minorHAnsi" w:hAnsiTheme="minorHAnsi" w:cs="Verdana"/>
          <w:sz w:val="23"/>
          <w:szCs w:val="24"/>
          <w:lang w:eastAsia="it-IT"/>
        </w:rPr>
        <w:t>Bellonci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Tullio De Mauro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e composto </w:t>
      </w:r>
      <w:proofErr w:type="gramStart"/>
      <w:r w:rsidRPr="00D33579">
        <w:rPr>
          <w:rFonts w:asciiTheme="minorHAnsi" w:hAnsiTheme="minorHAnsi" w:cs="Verdana"/>
          <w:sz w:val="23"/>
          <w:szCs w:val="24"/>
          <w:lang w:eastAsia="it-IT"/>
        </w:rPr>
        <w:t>da</w:t>
      </w:r>
      <w:proofErr w:type="gram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Giuseppe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Bartorilla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Emma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Beseghi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Pino Boero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Ermanno Detti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Silvana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Loiero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Carla Ida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Salviati</w:t>
      </w:r>
      <w:proofErr w:type="spell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e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Maria Romana </w:t>
      </w:r>
      <w:proofErr w:type="spell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Tetamo</w:t>
      </w:r>
      <w:proofErr w:type="spellEnd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(note biografiche in allegato).</w:t>
      </w:r>
    </w:p>
    <w:p w:rsidR="0093120E" w:rsidRPr="00D33579" w:rsidRDefault="0093120E" w:rsidP="00EA1F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sz w:val="23"/>
          <w:szCs w:val="24"/>
          <w:lang w:eastAsia="it-IT"/>
        </w:rPr>
        <w:t>  </w:t>
      </w:r>
    </w:p>
    <w:p w:rsidR="0093120E" w:rsidRPr="00D33579" w:rsidRDefault="0093120E" w:rsidP="0093120E">
      <w:pPr>
        <w:tabs>
          <w:tab w:val="left" w:pos="832"/>
        </w:tabs>
        <w:spacing w:after="0" w:line="240" w:lineRule="auto"/>
        <w:jc w:val="both"/>
        <w:rPr>
          <w:rFonts w:asciiTheme="minorHAnsi" w:hAnsiTheme="minorHAnsi" w:cs="Verdana"/>
          <w:sz w:val="23"/>
          <w:szCs w:val="24"/>
          <w:lang w:eastAsia="it-IT"/>
        </w:rPr>
      </w:pP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Grazie alla collaborazione con una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rete di scuole primarie e secondarie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in tutta Italia individuate dal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Centro per il libro e la lettura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, saranno i lettori più giovani a decretare con il loro voto le due opere vincitrici. La cerimonia di premiazione si terrà a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Bologna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="00D37B6F">
        <w:rPr>
          <w:rFonts w:asciiTheme="minorHAnsi" w:hAnsiTheme="minorHAnsi" w:cs="Verdana"/>
          <w:sz w:val="23"/>
          <w:szCs w:val="24"/>
          <w:lang w:eastAsia="it-IT"/>
        </w:rPr>
        <w:t>nel mese di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aprile 2016</w:t>
      </w:r>
      <w:r w:rsidR="00D37B6F">
        <w:rPr>
          <w:rFonts w:asciiTheme="minorHAnsi" w:hAnsiTheme="minorHAnsi" w:cs="Verdana"/>
          <w:sz w:val="23"/>
          <w:szCs w:val="24"/>
          <w:lang w:eastAsia="it-IT"/>
        </w:rPr>
        <w:t xml:space="preserve"> nell’ambito della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</w:t>
      </w:r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Fiera </w:t>
      </w:r>
      <w:proofErr w:type="gramStart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>del</w:t>
      </w:r>
      <w:proofErr w:type="gramEnd"/>
      <w:r w:rsidRPr="00D33579">
        <w:rPr>
          <w:rFonts w:asciiTheme="minorHAnsi" w:hAnsiTheme="minorHAnsi" w:cs="Verdana"/>
          <w:b/>
          <w:bCs/>
          <w:sz w:val="23"/>
          <w:szCs w:val="24"/>
          <w:lang w:eastAsia="it-IT"/>
        </w:rPr>
        <w:t xml:space="preserve"> libro per ragazzi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. Al libro più votato in ciascuna delle due categorie </w:t>
      </w:r>
      <w:proofErr w:type="gramStart"/>
      <w:r w:rsidRPr="00D33579">
        <w:rPr>
          <w:rFonts w:asciiTheme="minorHAnsi" w:hAnsiTheme="minorHAnsi" w:cs="Verdana"/>
          <w:sz w:val="23"/>
          <w:szCs w:val="24"/>
          <w:lang w:eastAsia="it-IT"/>
        </w:rPr>
        <w:t>verranno</w:t>
      </w:r>
      <w:proofErr w:type="gram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assegnati 5.000 Euro. Nel caso </w:t>
      </w:r>
      <w:proofErr w:type="gramStart"/>
      <w:r w:rsidRPr="00D33579">
        <w:rPr>
          <w:rFonts w:asciiTheme="minorHAnsi" w:hAnsiTheme="minorHAnsi" w:cs="Verdana"/>
          <w:sz w:val="23"/>
          <w:szCs w:val="24"/>
          <w:lang w:eastAsia="it-IT"/>
        </w:rPr>
        <w:t>risulti</w:t>
      </w:r>
      <w:proofErr w:type="gramEnd"/>
      <w:r w:rsidRPr="00D33579">
        <w:rPr>
          <w:rFonts w:asciiTheme="minorHAnsi" w:hAnsiTheme="minorHAnsi" w:cs="Verdana"/>
          <w:sz w:val="23"/>
          <w:szCs w:val="24"/>
          <w:lang w:eastAsia="it-IT"/>
        </w:rPr>
        <w:t xml:space="preserve"> vincitrice un</w:t>
      </w:r>
      <w:r w:rsidR="00974679">
        <w:rPr>
          <w:rFonts w:asciiTheme="minorHAnsi" w:hAnsiTheme="minorHAnsi" w:cs="Verdana"/>
          <w:sz w:val="23"/>
          <w:szCs w:val="24"/>
          <w:lang w:eastAsia="it-IT"/>
        </w:rPr>
        <w:t>’</w:t>
      </w:r>
      <w:r w:rsidRPr="00D33579">
        <w:rPr>
          <w:rFonts w:asciiTheme="minorHAnsi" w:hAnsiTheme="minorHAnsi" w:cs="Verdana"/>
          <w:sz w:val="23"/>
          <w:szCs w:val="24"/>
          <w:lang w:eastAsia="it-IT"/>
        </w:rPr>
        <w:t>opera in traduzione, è previsto un premio di 2.000 Euro per il traduttore.   </w:t>
      </w:r>
    </w:p>
    <w:p w:rsidR="002F7CC9" w:rsidRDefault="002F7CC9" w:rsidP="0093120E">
      <w:pPr>
        <w:tabs>
          <w:tab w:val="left" w:pos="832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</w:p>
    <w:p w:rsidR="009D6E23" w:rsidRPr="00D33579" w:rsidRDefault="009D6E23" w:rsidP="0093120E">
      <w:pPr>
        <w:tabs>
          <w:tab w:val="left" w:pos="832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</w:p>
    <w:p w:rsidR="00A236D7" w:rsidRPr="00D33579" w:rsidRDefault="009D6E23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i/>
          <w:color w:val="262626" w:themeColor="text1" w:themeTint="D9"/>
          <w:sz w:val="23"/>
          <w:lang w:eastAsia="it-IT"/>
        </w:rPr>
      </w:pPr>
      <w:r>
        <w:rPr>
          <w:rFonts w:eastAsia="Times New Roman" w:cs="Arial"/>
          <w:i/>
          <w:color w:val="262626" w:themeColor="text1" w:themeTint="D9"/>
          <w:sz w:val="23"/>
          <w:lang w:eastAsia="it-IT"/>
        </w:rPr>
        <w:t>I l</w:t>
      </w:r>
      <w:r w:rsidR="00A236D7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ibri candidati</w:t>
      </w:r>
    </w:p>
    <w:p w:rsidR="00A236D7" w:rsidRPr="00D33579" w:rsidRDefault="00A236D7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lang w:eastAsia="it-IT"/>
        </w:rPr>
      </w:pPr>
    </w:p>
    <w:p w:rsidR="00466375" w:rsidRPr="00D33579" w:rsidRDefault="00466375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 xml:space="preserve">Categoria </w:t>
      </w:r>
      <w:r w:rsidR="00EC4E93"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6</w:t>
      </w:r>
      <w:r w:rsidR="0076194C"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-</w:t>
      </w:r>
      <w:r w:rsidR="00EC4E93"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10 anni</w:t>
      </w:r>
    </w:p>
    <w:p w:rsidR="001B404A" w:rsidRPr="00D33579" w:rsidRDefault="001B404A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AA.VV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.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 Grammatica la fa… la differenza!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>Mammeonline</w:t>
      </w:r>
      <w:proofErr w:type="spellEnd"/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Annie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Barrows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Ely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+ Bea.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Ma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che bella pensata!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Gallucci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Luciana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Breggia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Il giudice alla rovescia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r w:rsidR="00AA7325" w:rsidRPr="00D33579">
        <w:rPr>
          <w:rFonts w:eastAsia="Times New Roman" w:cs="Arial"/>
          <w:color w:val="262626" w:themeColor="text1" w:themeTint="D9"/>
          <w:sz w:val="23"/>
          <w:lang w:eastAsia="it-IT"/>
        </w:rPr>
        <w:t>E</w:t>
      </w:r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>inaudi Ragazzi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Vincent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Cuvellier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Giancretino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e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io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Biancoenero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) 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Erminia Dell</w:t>
      </w:r>
      <w:r w:rsidR="00974679">
        <w:rPr>
          <w:rFonts w:eastAsia="Times New Roman" w:cs="Arial"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Oro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Il gatto rapito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(Piemme)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Paolo Di Paolo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La mucca volante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(Bompiani)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Siob</w:t>
      </w:r>
      <w:r w:rsidR="0003606C">
        <w:rPr>
          <w:rFonts w:eastAsia="Times New Roman" w:cs="Arial"/>
          <w:color w:val="262626" w:themeColor="text1" w:themeTint="D9"/>
          <w:sz w:val="23"/>
          <w:lang w:eastAsia="it-IT"/>
        </w:rPr>
        <w:t>ha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Dowd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Il riscatto di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Dond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Uovonero</w:t>
      </w:r>
      <w:proofErr w:type="spellEnd"/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Goscinny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&amp;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Sempé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Le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nuove storie del piccolo Nicolas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(Donzelli)</w:t>
      </w:r>
    </w:p>
    <w:p w:rsidR="00176C55" w:rsidRPr="00D33579" w:rsidRDefault="00176C55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Jean-Claude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Grumberg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Cappuccetto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Uf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Cleup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176C55" w:rsidRPr="00D33579" w:rsidRDefault="0003606C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>
        <w:rPr>
          <w:rFonts w:eastAsia="Times New Roman" w:cs="Arial"/>
          <w:color w:val="262626" w:themeColor="text1" w:themeTint="D9"/>
          <w:sz w:val="23"/>
          <w:lang w:eastAsia="it-IT"/>
        </w:rPr>
        <w:t xml:space="preserve">A. </w:t>
      </w:r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F. </w:t>
      </w:r>
      <w:proofErr w:type="spellStart"/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>Harrold</w:t>
      </w:r>
      <w:proofErr w:type="spellEnd"/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mio amico immaginario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(Mondadori Ragazzi)</w:t>
      </w: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Mirko Montini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Battaglia in mensa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(La memoria del mondo)</w:t>
      </w: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Tom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Moorhouse</w:t>
      </w:r>
      <w:proofErr w:type="spellEnd"/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La canzone del </w:t>
      </w:r>
      <w:r w:rsidR="0003606C">
        <w:rPr>
          <w:rFonts w:eastAsia="Times New Roman" w:cs="Arial"/>
          <w:i/>
          <w:color w:val="262626" w:themeColor="text1" w:themeTint="D9"/>
          <w:sz w:val="23"/>
          <w:lang w:eastAsia="it-IT"/>
        </w:rPr>
        <w:t>G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rande </w:t>
      </w:r>
      <w:r w:rsidR="0003606C">
        <w:rPr>
          <w:rFonts w:eastAsia="Times New Roman" w:cs="Arial"/>
          <w:i/>
          <w:color w:val="262626" w:themeColor="text1" w:themeTint="D9"/>
          <w:sz w:val="23"/>
          <w:lang w:eastAsia="it-IT"/>
        </w:rPr>
        <w:t>F</w:t>
      </w:r>
      <w:r w:rsidR="00176C55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iume</w:t>
      </w:r>
      <w:r w:rsidR="00176C55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(Feltrinelli)</w:t>
      </w: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Paolo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Nori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 bambina fulminante</w:t>
      </w:r>
      <w:proofErr w:type="gram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(Rizzoli)</w:t>
      </w: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Maria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Parr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Cuori di </w:t>
      </w:r>
      <w:proofErr w:type="spellStart"/>
      <w:r w:rsidR="0003606C">
        <w:rPr>
          <w:rFonts w:eastAsia="Times New Roman" w:cs="Arial"/>
          <w:i/>
          <w:color w:val="262626" w:themeColor="text1" w:themeTint="D9"/>
          <w:sz w:val="23"/>
          <w:lang w:eastAsia="it-IT"/>
        </w:rPr>
        <w:t>w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affel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>Beisler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176C55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Guido Quarzo e Anna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Vivarelli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Mangia, Matilde!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(Interlinea)</w:t>
      </w:r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/>
          <w:color w:val="262626" w:themeColor="text1" w:themeTint="D9"/>
          <w:sz w:val="23"/>
          <w:szCs w:val="24"/>
          <w:lang w:eastAsia="it-IT"/>
        </w:rPr>
        <w:t>Chris Riddell</w:t>
      </w:r>
      <w:r w:rsidR="00593860" w:rsidRPr="00D33579">
        <w:rPr>
          <w:rFonts w:eastAsia="Times New Roman"/>
          <w:color w:val="262626" w:themeColor="text1" w:themeTint="D9"/>
          <w:sz w:val="23"/>
          <w:szCs w:val="24"/>
          <w:lang w:eastAsia="it-IT"/>
        </w:rPr>
        <w:t xml:space="preserve"> </w:t>
      </w:r>
      <w:r w:rsidR="00593860" w:rsidRPr="00D33579">
        <w:rPr>
          <w:rFonts w:eastAsia="Times New Roman"/>
          <w:i/>
          <w:color w:val="262626" w:themeColor="text1" w:themeTint="D9"/>
          <w:sz w:val="23"/>
          <w:szCs w:val="24"/>
          <w:lang w:eastAsia="it-IT"/>
        </w:rPr>
        <w:t>Agata De Gotici</w:t>
      </w:r>
      <w:r w:rsidR="00593860" w:rsidRPr="00D33579">
        <w:rPr>
          <w:rFonts w:eastAsia="Times New Roman"/>
          <w:color w:val="262626" w:themeColor="text1" w:themeTint="D9"/>
          <w:sz w:val="23"/>
          <w:szCs w:val="24"/>
          <w:lang w:eastAsia="it-IT"/>
        </w:rPr>
        <w:t xml:space="preserve"> (Il </w:t>
      </w:r>
      <w:r w:rsidRPr="00D33579">
        <w:rPr>
          <w:rFonts w:eastAsia="Times New Roman"/>
          <w:color w:val="262626" w:themeColor="text1" w:themeTint="D9"/>
          <w:sz w:val="23"/>
          <w:szCs w:val="24"/>
          <w:lang w:eastAsia="it-IT"/>
        </w:rPr>
        <w:t>C</w:t>
      </w:r>
      <w:r w:rsidR="00593860" w:rsidRPr="00D33579">
        <w:rPr>
          <w:rFonts w:eastAsia="Times New Roman"/>
          <w:color w:val="262626" w:themeColor="text1" w:themeTint="D9"/>
          <w:sz w:val="23"/>
          <w:szCs w:val="24"/>
          <w:lang w:eastAsia="it-IT"/>
        </w:rPr>
        <w:t>astoro)</w:t>
      </w:r>
    </w:p>
    <w:p w:rsidR="00593860" w:rsidRPr="00D33579" w:rsidRDefault="00593860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Gabr</w:t>
      </w:r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>iella Santini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Leonardo e il fiore della vita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(Raffaello Libri)</w:t>
      </w:r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Janneke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Schotveld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 nonna in fuga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(Lo Stampatello)</w:t>
      </w:r>
    </w:p>
    <w:p w:rsidR="00593860" w:rsidRPr="00D33579" w:rsidRDefault="00593860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Brigitte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Smadja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Lasciami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un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po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, papà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(Loescher)</w:t>
      </w:r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Tanya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Stewner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Lilli. Vietato parlare agli elefanti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(La nuova frontiera</w:t>
      </w:r>
      <w:proofErr w:type="gramStart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Susanna Tamaro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Salta, Bart!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(Giunti)</w:t>
      </w:r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Andrea Valente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Un elefante sotto il letto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(Lapis)</w:t>
      </w:r>
    </w:p>
    <w:p w:rsidR="00593860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Chiara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Vincenzi</w:t>
      </w:r>
      <w:proofErr w:type="spellEnd"/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593860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Noè, il topolino con la paura della propria ombra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(Il 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C</w:t>
      </w:r>
      <w:r w:rsidR="00593860" w:rsidRPr="00D33579">
        <w:rPr>
          <w:rFonts w:eastAsia="Times New Roman" w:cs="Arial"/>
          <w:color w:val="262626" w:themeColor="text1" w:themeTint="D9"/>
          <w:sz w:val="23"/>
          <w:lang w:eastAsia="it-IT"/>
        </w:rPr>
        <w:t>iliegio)</w:t>
      </w:r>
      <w:proofErr w:type="gramEnd"/>
    </w:p>
    <w:p w:rsidR="009C02BA" w:rsidRPr="00D33579" w:rsidRDefault="00593860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 xml:space="preserve">Laurence </w:t>
      </w:r>
      <w:proofErr w:type="spellStart"/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>Yep</w:t>
      </w:r>
      <w:proofErr w:type="spellEnd"/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 xml:space="preserve"> e Joanne </w:t>
      </w:r>
      <w:proofErr w:type="spellStart"/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>Ryder</w:t>
      </w:r>
      <w:proofErr w:type="spellEnd"/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 xml:space="preserve">, </w:t>
      </w:r>
      <w:r w:rsidR="00EC4E93" w:rsidRPr="00D33579">
        <w:rPr>
          <w:rFonts w:eastAsia="Times New Roman" w:cs="Arial"/>
          <w:i/>
          <w:color w:val="262626" w:themeColor="text1" w:themeTint="D9"/>
          <w:spacing w:val="-6"/>
          <w:sz w:val="23"/>
          <w:lang w:eastAsia="it-IT"/>
        </w:rPr>
        <w:t xml:space="preserve">Storia di un drago e della bambina che gli cambiò la </w:t>
      </w:r>
      <w:proofErr w:type="gramStart"/>
      <w:r w:rsidR="00EC4E93" w:rsidRPr="00D33579">
        <w:rPr>
          <w:rFonts w:eastAsia="Times New Roman" w:cs="Arial"/>
          <w:i/>
          <w:color w:val="262626" w:themeColor="text1" w:themeTint="D9"/>
          <w:spacing w:val="-6"/>
          <w:sz w:val="23"/>
          <w:lang w:eastAsia="it-IT"/>
        </w:rPr>
        <w:t>vita</w:t>
      </w:r>
      <w:proofErr w:type="gramEnd"/>
      <w:r w:rsidR="00EC4E93"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 xml:space="preserve"> </w:t>
      </w:r>
      <w:r w:rsidR="002F7CC9"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br/>
      </w:r>
      <w:r w:rsidR="00EC4E93"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>(</w:t>
      </w:r>
      <w:r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>De Agostini)</w:t>
      </w:r>
      <w:r w:rsidR="00693A9A" w:rsidRPr="00D33579">
        <w:rPr>
          <w:rFonts w:eastAsia="Times New Roman" w:cs="Arial"/>
          <w:color w:val="262626" w:themeColor="text1" w:themeTint="D9"/>
          <w:spacing w:val="-6"/>
          <w:sz w:val="23"/>
          <w:lang w:eastAsia="it-IT"/>
        </w:rPr>
        <w:t xml:space="preserve"> </w:t>
      </w:r>
    </w:p>
    <w:p w:rsidR="009C02BA" w:rsidRPr="00D33579" w:rsidRDefault="009C02BA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lang w:eastAsia="it-IT"/>
        </w:rPr>
      </w:pPr>
    </w:p>
    <w:p w:rsidR="005B463F" w:rsidRPr="00D33579" w:rsidRDefault="005B463F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lang w:eastAsia="it-IT"/>
        </w:rPr>
      </w:pPr>
    </w:p>
    <w:p w:rsidR="00693A9A" w:rsidRPr="00D33579" w:rsidRDefault="00693A9A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Categoria 11</w:t>
      </w:r>
      <w:r w:rsidR="0076194C"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-</w:t>
      </w:r>
      <w:r w:rsidRPr="00D33579">
        <w:rPr>
          <w:rFonts w:eastAsia="Times New Roman" w:cs="Arial"/>
          <w:b/>
          <w:color w:val="262626" w:themeColor="text1" w:themeTint="D9"/>
          <w:sz w:val="23"/>
          <w:lang w:eastAsia="it-IT"/>
        </w:rPr>
        <w:t>15 anni</w:t>
      </w:r>
    </w:p>
    <w:p w:rsidR="00693A9A" w:rsidRPr="00D33579" w:rsidRDefault="00693A9A" w:rsidP="002F7CC9">
      <w:pPr>
        <w:tabs>
          <w:tab w:val="left" w:pos="1032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Daniela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Bisagno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mistero delle statue rubate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Edisco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Benedetta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Bonacina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Fuga dal </w:t>
      </w:r>
      <w:r w:rsidR="0003606C">
        <w:rPr>
          <w:rFonts w:eastAsia="Times New Roman" w:cs="Arial"/>
          <w:i/>
          <w:color w:val="262626" w:themeColor="text1" w:themeTint="D9"/>
          <w:sz w:val="23"/>
          <w:lang w:eastAsia="it-IT"/>
        </w:rPr>
        <w:t>B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uio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(il Ciliegio</w:t>
      </w:r>
      <w:proofErr w:type="gram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Chiara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Carminati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Fuori fuoco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(Bompiani)</w:t>
      </w:r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Francesco D</w:t>
      </w:r>
      <w:r w:rsidR="00974679">
        <w:rPr>
          <w:rFonts w:eastAsia="Times New Roman" w:cs="Arial"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Adamo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Dalla parte sbagliata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(Giunti</w:t>
      </w:r>
      <w:proofErr w:type="gram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Vichi De Marchi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La trottola di Sofia. Sofia </w:t>
      </w:r>
      <w:proofErr w:type="spellStart"/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Kovalevskaja</w:t>
      </w:r>
      <w:proofErr w:type="spellEnd"/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si racconta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(Editoriale Scienza</w:t>
      </w:r>
      <w:proofErr w:type="gram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Silvio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Donà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Extasia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(Leone)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Siobahn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Dowd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Crystal della strada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Uovonero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Giuseppe Festa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ombra del gattopardo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Salani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Loredana Frescura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Vado a essere felice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(Raffaello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Jostein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Gaarder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mondo di Anna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(Longanesi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2F7CC9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Yah</w:t>
      </w:r>
      <w:r w:rsidR="0003606C">
        <w:rPr>
          <w:rFonts w:ascii="Calibri (Corpo tema)" w:eastAsia="Times New Roman" w:hAnsi="Calibri (Corpo tema)" w:cs="Arial"/>
          <w:color w:val="262626" w:themeColor="text1" w:themeTint="D9"/>
          <w:sz w:val="23"/>
          <w:lang w:eastAsia="it-IT"/>
        </w:rPr>
        <w:t>ë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l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Hassan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Finché la terra piangerà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(Lapis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2F7CC9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A.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G. Howard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mio splendido migliore amico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(Newton Compton)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Erin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Hunter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Warrior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Cats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. La profezia di Stella Blu 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(Sonda)</w:t>
      </w:r>
    </w:p>
    <w:p w:rsidR="00D93233" w:rsidRPr="00D33579" w:rsidRDefault="0003606C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>
        <w:rPr>
          <w:rFonts w:eastAsia="Times New Roman" w:cs="Arial"/>
          <w:color w:val="262626" w:themeColor="text1" w:themeTint="D9"/>
          <w:sz w:val="23"/>
          <w:lang w:eastAsia="it-IT"/>
        </w:rPr>
        <w:t xml:space="preserve">Eleonora </w:t>
      </w:r>
      <w:proofErr w:type="spellStart"/>
      <w:r>
        <w:rPr>
          <w:rFonts w:eastAsia="Times New Roman" w:cs="Arial"/>
          <w:color w:val="262626" w:themeColor="text1" w:themeTint="D9"/>
          <w:sz w:val="23"/>
          <w:lang w:eastAsia="it-IT"/>
        </w:rPr>
        <w:t>Laf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franchini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Corse di tram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Mammeonline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David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LaRochelle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Io no</w:t>
      </w:r>
      <w:proofErr w:type="gramStart"/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!.</w:t>
      </w:r>
      <w:proofErr w:type="gramEnd"/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.. O forse sì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Biancoenero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Emily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Lockhart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estate dei segreti perduti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(De Agostini)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Laura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Marx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Fitzgerald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incredibile caso dell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uomo e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del Raffaello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Perduto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(Fabbri)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Beatrice Masini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 fine del cerchio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Fanucci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Luisa Mattia </w:t>
      </w:r>
      <w:proofErr w:type="gram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L'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isola di Arcangelo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Beisler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Emily Murdoch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segreto</w:t>
      </w:r>
      <w:proofErr w:type="gram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delle stelle bianche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(Feltrinelli)</w:t>
      </w:r>
    </w:p>
    <w:p w:rsidR="00693A9A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Patrick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Ness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proofErr w:type="spellStart"/>
      <w:r w:rsidR="00693A9A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Chaos</w:t>
      </w:r>
      <w:proofErr w:type="spellEnd"/>
      <w:r w:rsidR="00693A9A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. La fuga</w:t>
      </w:r>
      <w:r w:rsidR="00693A9A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(Mondadori Ragazzi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03606C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>
        <w:rPr>
          <w:rFonts w:eastAsia="Times New Roman" w:cs="Arial"/>
          <w:color w:val="262626" w:themeColor="text1" w:themeTint="D9"/>
          <w:sz w:val="23"/>
          <w:lang w:eastAsia="it-IT"/>
        </w:rPr>
        <w:t>Moni</w:t>
      </w:r>
      <w:proofErr w:type="spellEnd"/>
      <w:r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>
        <w:rPr>
          <w:rFonts w:eastAsia="Times New Roman" w:cs="Arial"/>
          <w:color w:val="262626" w:themeColor="text1" w:themeTint="D9"/>
          <w:sz w:val="23"/>
          <w:lang w:eastAsia="it-IT"/>
        </w:rPr>
        <w:t>Ni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lson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La gita di classe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Qudulibri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Alessandra Parodi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Tutti a bordo…</w:t>
      </w:r>
      <w:r w:rsidR="00192BF7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con filosofia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(La memoria del mondo)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Tommaso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Percivale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Messaggio dall</w:t>
      </w:r>
      <w:r w:rsidR="00974679">
        <w:rPr>
          <w:rFonts w:eastAsia="Times New Roman" w:cs="Arial"/>
          <w:i/>
          <w:color w:val="262626" w:themeColor="text1" w:themeTint="D9"/>
          <w:sz w:val="23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impossibile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>Einaudi Ragazzi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Margi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Preus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Il segreto di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Espen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(EDT –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Giralangolo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891B96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Patrizia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Rinaldi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D93233"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Federico il pazzo</w:t>
      </w:r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Sinnos</w:t>
      </w:r>
      <w:proofErr w:type="spellEnd"/>
      <w:r w:rsidR="00D93233"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Davide Rondoni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Se tu fossi qui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(San Paolo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Liliana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Segre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="0003606C">
        <w:rPr>
          <w:rFonts w:eastAsia="Times New Roman" w:cs="Arial"/>
          <w:color w:val="262626" w:themeColor="text1" w:themeTint="D9"/>
          <w:sz w:val="23"/>
          <w:lang w:eastAsia="it-IT"/>
        </w:rPr>
        <w:t>con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Daniela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Palumbo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Fino a quando la mia stella brillerà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(Piemme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Guido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Sgardoli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Il giorno degli eroi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(Rizzoli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Ellis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Weiner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I gemelli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Templeton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 xml:space="preserve"> danno spettacolo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Gallucci</w:t>
      </w:r>
      <w:proofErr w:type="spellEnd"/>
      <w:proofErr w:type="gram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)</w:t>
      </w:r>
      <w:proofErr w:type="gramEnd"/>
    </w:p>
    <w:p w:rsidR="00D93233" w:rsidRPr="00D33579" w:rsidRDefault="00D93233" w:rsidP="00446C8A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lang w:eastAsia="it-IT"/>
        </w:rPr>
      </w:pP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Paola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Zannoner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</w:t>
      </w:r>
      <w:r w:rsidRPr="00D33579">
        <w:rPr>
          <w:rFonts w:eastAsia="Times New Roman" w:cs="Arial"/>
          <w:i/>
          <w:color w:val="262626" w:themeColor="text1" w:themeTint="D9"/>
          <w:sz w:val="23"/>
          <w:lang w:eastAsia="it-IT"/>
        </w:rPr>
        <w:t>Zorro nella neve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 xml:space="preserve"> (Il </w:t>
      </w:r>
      <w:r w:rsidR="00891B96" w:rsidRPr="00D33579">
        <w:rPr>
          <w:rFonts w:eastAsia="Times New Roman" w:cs="Arial"/>
          <w:color w:val="262626" w:themeColor="text1" w:themeTint="D9"/>
          <w:sz w:val="23"/>
          <w:lang w:eastAsia="it-IT"/>
        </w:rPr>
        <w:t>C</w:t>
      </w:r>
      <w:r w:rsidRPr="00D33579">
        <w:rPr>
          <w:rFonts w:eastAsia="Times New Roman" w:cs="Arial"/>
          <w:color w:val="262626" w:themeColor="text1" w:themeTint="D9"/>
          <w:sz w:val="23"/>
          <w:lang w:eastAsia="it-IT"/>
        </w:rPr>
        <w:t>astoro)</w:t>
      </w:r>
    </w:p>
    <w:p w:rsidR="00280AFB" w:rsidRPr="007359EB" w:rsidRDefault="00280AFB" w:rsidP="00EA1F76">
      <w:pPr>
        <w:widowControl w:val="0"/>
        <w:tabs>
          <w:tab w:val="left" w:pos="1032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262626" w:themeColor="text1" w:themeTint="D9"/>
          <w:sz w:val="24"/>
          <w:lang w:eastAsia="it-IT"/>
        </w:rPr>
      </w:pPr>
    </w:p>
    <w:p w:rsidR="009D6E23" w:rsidRPr="009D6E23" w:rsidRDefault="009D6E23" w:rsidP="009D6E23">
      <w:pPr>
        <w:tabs>
          <w:tab w:val="left" w:pos="832"/>
        </w:tabs>
        <w:spacing w:after="0" w:line="240" w:lineRule="auto"/>
        <w:jc w:val="both"/>
        <w:rPr>
          <w:rFonts w:eastAsia="Times New Roman" w:cs="Arial"/>
          <w:b/>
          <w:i/>
          <w:color w:val="262626" w:themeColor="text1" w:themeTint="D9"/>
          <w:sz w:val="23"/>
          <w:lang w:eastAsia="it-IT"/>
        </w:rPr>
      </w:pPr>
      <w:r>
        <w:rPr>
          <w:rFonts w:eastAsia="Times New Roman" w:cs="Arial"/>
          <w:color w:val="262626" w:themeColor="text1" w:themeTint="D9"/>
          <w:sz w:val="23"/>
          <w:lang w:eastAsia="it-IT"/>
        </w:rPr>
        <w:t xml:space="preserve">Su </w:t>
      </w:r>
      <w:r w:rsidRPr="009D6E23">
        <w:rPr>
          <w:rFonts w:eastAsia="Times New Roman" w:cs="Arial"/>
          <w:b/>
          <w:i/>
          <w:color w:val="262626" w:themeColor="text1" w:themeTint="D9"/>
          <w:sz w:val="23"/>
          <w:lang w:eastAsia="it-IT"/>
        </w:rPr>
        <w:t>www.premiostrega.it/PSR</w:t>
      </w:r>
      <w:r>
        <w:rPr>
          <w:rFonts w:eastAsia="Times New Roman" w:cs="Arial"/>
          <w:b/>
          <w:i/>
          <w:color w:val="262626" w:themeColor="text1" w:themeTint="D9"/>
          <w:sz w:val="23"/>
          <w:lang w:eastAsia="it-IT"/>
        </w:rPr>
        <w:t xml:space="preserve"> </w:t>
      </w:r>
      <w:r>
        <w:rPr>
          <w:rFonts w:eastAsia="Times New Roman" w:cs="Arial"/>
          <w:color w:val="262626" w:themeColor="text1" w:themeTint="D9"/>
          <w:sz w:val="23"/>
          <w:lang w:eastAsia="it-IT"/>
        </w:rPr>
        <w:t xml:space="preserve">notizie e approfondimenti sulla prima edizione. </w:t>
      </w:r>
    </w:p>
    <w:p w:rsidR="00C97462" w:rsidRPr="00D33579" w:rsidRDefault="00C97462" w:rsidP="00C97462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</w:p>
    <w:p w:rsidR="00C97462" w:rsidRPr="00D33579" w:rsidRDefault="00C97462" w:rsidP="00C97462">
      <w:pPr>
        <w:pStyle w:val="Testonormale1"/>
        <w:tabs>
          <w:tab w:val="left" w:pos="567"/>
        </w:tabs>
        <w:rPr>
          <w:rFonts w:ascii="Calibri" w:hAnsi="Calibri" w:cs="Arial"/>
          <w:b/>
          <w:color w:val="262626" w:themeColor="text1" w:themeTint="D9"/>
          <w:sz w:val="23"/>
          <w:lang w:val="it-IT"/>
        </w:rPr>
        <w:sectPr w:rsidR="00C97462" w:rsidRPr="00D335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2948" w:right="1134" w:bottom="1985" w:left="1134" w:header="170" w:footer="510" w:gutter="0"/>
          <w:cols w:space="708"/>
          <w:docGrid w:linePitch="360"/>
        </w:sectPr>
      </w:pPr>
    </w:p>
    <w:p w:rsidR="009D6E23" w:rsidRDefault="009D6E23" w:rsidP="00C97462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</w:p>
    <w:p w:rsidR="00C97462" w:rsidRPr="00D33579" w:rsidRDefault="00C97462" w:rsidP="00C97462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  <w:r w:rsidRPr="00D33579">
        <w:rPr>
          <w:rFonts w:ascii="Calibri" w:hAnsi="Calibri" w:cs="Arial"/>
          <w:i/>
          <w:color w:val="262626" w:themeColor="text1" w:themeTint="D9"/>
          <w:sz w:val="23"/>
          <w:lang w:val="it-IT"/>
        </w:rPr>
        <w:t>Ufficio stampa</w:t>
      </w:r>
    </w:p>
    <w:p w:rsidR="00C97462" w:rsidRPr="00D33579" w:rsidRDefault="00C97462" w:rsidP="00C97462">
      <w:pPr>
        <w:pStyle w:val="Normale1"/>
        <w:ind w:right="-2"/>
        <w:rPr>
          <w:rFonts w:ascii="Calibri" w:hAnsi="Calibri" w:cs="Arial"/>
          <w:b/>
          <w:color w:val="262626" w:themeColor="text1" w:themeTint="D9"/>
          <w:sz w:val="23"/>
        </w:rPr>
      </w:pPr>
      <w:r w:rsidRPr="00D33579">
        <w:rPr>
          <w:rFonts w:ascii="Calibri" w:hAnsi="Calibri" w:cs="Arial"/>
          <w:b/>
          <w:color w:val="262626" w:themeColor="text1" w:themeTint="D9"/>
          <w:sz w:val="23"/>
        </w:rPr>
        <w:t>Ex Libris Comunicazione</w:t>
      </w:r>
    </w:p>
    <w:p w:rsidR="00C97462" w:rsidRPr="00D33579" w:rsidRDefault="00C97462" w:rsidP="00C97462">
      <w:pPr>
        <w:pStyle w:val="Normale1"/>
        <w:ind w:right="142"/>
        <w:rPr>
          <w:rFonts w:ascii="Calibri" w:hAnsi="Calibri" w:cs="Arial"/>
          <w:color w:val="262626" w:themeColor="text1" w:themeTint="D9"/>
          <w:sz w:val="23"/>
        </w:rPr>
      </w:pPr>
      <w:r w:rsidRPr="00D33579">
        <w:rPr>
          <w:rFonts w:ascii="Calibri" w:hAnsi="Calibri" w:cs="Arial"/>
          <w:color w:val="262626" w:themeColor="text1" w:themeTint="D9"/>
          <w:sz w:val="23"/>
        </w:rPr>
        <w:t>Tel. +39 02 45475230 Fax +39 02 89690608</w:t>
      </w:r>
    </w:p>
    <w:p w:rsidR="00C97462" w:rsidRPr="00D33579" w:rsidRDefault="00C97462" w:rsidP="00C97462">
      <w:pPr>
        <w:pStyle w:val="Normale1"/>
        <w:ind w:right="142"/>
        <w:rPr>
          <w:rFonts w:ascii="Calibri" w:hAnsi="Calibri" w:cs="Arial"/>
          <w:color w:val="262626" w:themeColor="text1" w:themeTint="D9"/>
          <w:sz w:val="23"/>
        </w:rPr>
      </w:pPr>
      <w:proofErr w:type="spellStart"/>
      <w:r w:rsidRPr="00D33579">
        <w:rPr>
          <w:rFonts w:ascii="Calibri" w:hAnsi="Calibri" w:cs="Arial"/>
          <w:color w:val="262626" w:themeColor="text1" w:themeTint="D9"/>
          <w:sz w:val="23"/>
        </w:rPr>
        <w:t>Email</w:t>
      </w:r>
      <w:proofErr w:type="spellEnd"/>
      <w:r w:rsidRPr="00D33579">
        <w:rPr>
          <w:rFonts w:ascii="Calibri" w:hAnsi="Calibri" w:cs="Arial"/>
          <w:color w:val="262626" w:themeColor="text1" w:themeTint="D9"/>
          <w:sz w:val="23"/>
        </w:rPr>
        <w:t xml:space="preserve"> </w:t>
      </w:r>
      <w:hyperlink r:id="rId14" w:history="1">
        <w:r w:rsidRPr="00D33579">
          <w:rPr>
            <w:rStyle w:val="Collegamentoipertestuale"/>
            <w:rFonts w:ascii="Calibri" w:hAnsi="Calibri"/>
            <w:color w:val="262626" w:themeColor="text1" w:themeTint="D9"/>
            <w:sz w:val="23"/>
          </w:rPr>
          <w:t>ufficiostampa@exlibris.it</w:t>
        </w:r>
      </w:hyperlink>
      <w:r w:rsidRPr="00D33579">
        <w:rPr>
          <w:rFonts w:ascii="Calibri" w:hAnsi="Calibri" w:cs="Arial"/>
          <w:color w:val="262626" w:themeColor="text1" w:themeTint="D9"/>
          <w:sz w:val="23"/>
        </w:rPr>
        <w:br/>
        <w:t xml:space="preserve">Carmen Novella 335 6792295; </w:t>
      </w:r>
      <w:hyperlink r:id="rId15" w:history="1">
        <w:r w:rsidRPr="00D33579">
          <w:rPr>
            <w:rStyle w:val="Collegamentoipertestuale"/>
            <w:rFonts w:ascii="Calibri" w:hAnsi="Calibri"/>
            <w:color w:val="262626" w:themeColor="text1" w:themeTint="D9"/>
            <w:sz w:val="23"/>
          </w:rPr>
          <w:t>c.novella@exlibris.it</w:t>
        </w:r>
      </w:hyperlink>
    </w:p>
    <w:p w:rsidR="00C97462" w:rsidRPr="00D33579" w:rsidRDefault="00C97462" w:rsidP="00C97462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</w:p>
    <w:p w:rsidR="009D6E23" w:rsidRPr="007359EB" w:rsidRDefault="009D6E2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sz w:val="24"/>
          <w:lang w:val="it-IT"/>
        </w:rPr>
      </w:pPr>
    </w:p>
    <w:p w:rsidR="00B363BB" w:rsidRPr="009D6E23" w:rsidRDefault="008C0AD3" w:rsidP="009D6E23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  <w:r w:rsidRPr="009D6E23">
        <w:rPr>
          <w:rFonts w:ascii="Calibri" w:hAnsi="Calibri" w:cs="Arial"/>
          <w:i/>
          <w:color w:val="262626" w:themeColor="text1" w:themeTint="D9"/>
          <w:sz w:val="23"/>
          <w:lang w:val="it-IT"/>
        </w:rPr>
        <w:t xml:space="preserve">Promosso </w:t>
      </w:r>
      <w:proofErr w:type="gramStart"/>
      <w:r w:rsidRPr="009D6E23">
        <w:rPr>
          <w:rFonts w:ascii="Calibri" w:hAnsi="Calibri" w:cs="Arial"/>
          <w:i/>
          <w:color w:val="262626" w:themeColor="text1" w:themeTint="D9"/>
          <w:sz w:val="23"/>
          <w:lang w:val="it-IT"/>
        </w:rPr>
        <w:t>da</w:t>
      </w:r>
      <w:proofErr w:type="gramEnd"/>
    </w:p>
    <w:p w:rsidR="008C0AD3" w:rsidRPr="007359EB" w:rsidRDefault="00A236D7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991235</wp:posOffset>
            </wp:positionV>
            <wp:extent cx="1642110" cy="849630"/>
            <wp:effectExtent l="1905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omo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913765</wp:posOffset>
            </wp:positionV>
            <wp:extent cx="1809750" cy="952500"/>
            <wp:effectExtent l="1905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mo0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102235</wp:posOffset>
            </wp:positionV>
            <wp:extent cx="1320165" cy="695325"/>
            <wp:effectExtent l="1905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omo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1166397</wp:posOffset>
            </wp:positionH>
            <wp:positionV relativeFrom="paragraph">
              <wp:posOffset>76862</wp:posOffset>
            </wp:positionV>
            <wp:extent cx="1371868" cy="721217"/>
            <wp:effectExtent l="1905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omo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72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336E62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-328507</wp:posOffset>
            </wp:positionH>
            <wp:positionV relativeFrom="paragraph">
              <wp:posOffset>127423</wp:posOffset>
            </wp:positionV>
            <wp:extent cx="1318684" cy="681567"/>
            <wp:effectExtent l="1905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omo0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84" cy="68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bookmarkStart w:id="0" w:name="_GoBack"/>
      <w:bookmarkEnd w:id="0"/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A236D7" w:rsidRPr="007359EB" w:rsidRDefault="00A236D7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462178" w:rsidRPr="009D6E23" w:rsidRDefault="00462178" w:rsidP="009D6E23">
      <w:pPr>
        <w:pStyle w:val="Testonormale1"/>
        <w:tabs>
          <w:tab w:val="left" w:pos="567"/>
        </w:tabs>
        <w:rPr>
          <w:rFonts w:ascii="Calibri" w:hAnsi="Calibri" w:cs="Arial"/>
          <w:i/>
          <w:color w:val="262626" w:themeColor="text1" w:themeTint="D9"/>
          <w:sz w:val="23"/>
          <w:lang w:val="it-IT"/>
        </w:rPr>
      </w:pPr>
      <w:r w:rsidRPr="009D6E23">
        <w:rPr>
          <w:rFonts w:ascii="Calibri" w:hAnsi="Calibri" w:cs="Arial"/>
          <w:i/>
          <w:color w:val="262626" w:themeColor="text1" w:themeTint="D9"/>
          <w:sz w:val="23"/>
          <w:lang w:val="it-IT"/>
        </w:rPr>
        <w:t xml:space="preserve">Con il sostegno </w:t>
      </w:r>
      <w:proofErr w:type="gramStart"/>
      <w:r w:rsidRPr="009D6E23">
        <w:rPr>
          <w:rFonts w:ascii="Calibri" w:hAnsi="Calibri" w:cs="Arial"/>
          <w:i/>
          <w:color w:val="262626" w:themeColor="text1" w:themeTint="D9"/>
          <w:sz w:val="23"/>
          <w:lang w:val="it-IT"/>
        </w:rPr>
        <w:t>di</w:t>
      </w:r>
      <w:proofErr w:type="gramEnd"/>
    </w:p>
    <w:p w:rsidR="008C0AD3" w:rsidRPr="007359EB" w:rsidRDefault="00462178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-250280</wp:posOffset>
            </wp:positionH>
            <wp:positionV relativeFrom="paragraph">
              <wp:posOffset>1002</wp:posOffset>
            </wp:positionV>
            <wp:extent cx="1008720" cy="515155"/>
            <wp:effectExtent l="19050" t="0" r="93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omo0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20" cy="5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AD3" w:rsidRPr="007359EB" w:rsidRDefault="008C0AD3" w:rsidP="00DA5E72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9C02BA" w:rsidRDefault="009C02BA" w:rsidP="00FD20BB">
      <w:pPr>
        <w:spacing w:after="24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F5579E" w:rsidRDefault="00F5579E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446C8A" w:rsidRDefault="00446C8A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446C8A" w:rsidRDefault="00446C8A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446C8A" w:rsidRDefault="00446C8A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446C8A" w:rsidRDefault="00446C8A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</w:p>
    <w:p w:rsidR="00FD20BB" w:rsidRPr="007359EB" w:rsidRDefault="00FD20BB" w:rsidP="009D6E23">
      <w:pPr>
        <w:spacing w:after="0" w:line="240" w:lineRule="auto"/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</w:pPr>
      <w:r w:rsidRPr="007359EB"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 xml:space="preserve">Il </w:t>
      </w:r>
      <w:r w:rsidR="001639B1"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>C</w:t>
      </w:r>
      <w:r w:rsidRPr="007359EB">
        <w:rPr>
          <w:rFonts w:eastAsia="Times New Roman" w:cs="Arial"/>
          <w:b/>
          <w:color w:val="262626" w:themeColor="text1" w:themeTint="D9"/>
          <w:sz w:val="28"/>
          <w:szCs w:val="28"/>
          <w:lang w:eastAsia="it-IT"/>
        </w:rPr>
        <w:t>omitato scientifico</w:t>
      </w:r>
    </w:p>
    <w:p w:rsidR="008C0AD3" w:rsidRDefault="008C0AD3" w:rsidP="00192BF7">
      <w:pPr>
        <w:pStyle w:val="Testonormale1"/>
        <w:spacing w:before="120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9D6E23" w:rsidRPr="00D33579" w:rsidRDefault="009D6E23" w:rsidP="009D6E23">
      <w:pPr>
        <w:spacing w:after="0" w:line="240" w:lineRule="auto"/>
        <w:jc w:val="both"/>
        <w:rPr>
          <w:rFonts w:cs="Arial"/>
          <w:color w:val="262626" w:themeColor="text1" w:themeTint="D9"/>
          <w:sz w:val="23"/>
          <w:szCs w:val="24"/>
          <w:shd w:val="clear" w:color="auto" w:fill="FFFFFF"/>
        </w:rPr>
      </w:pPr>
      <w:r w:rsidRPr="00D33579">
        <w:rPr>
          <w:rFonts w:cs="Arial"/>
          <w:b/>
          <w:bCs/>
          <w:color w:val="262626" w:themeColor="text1" w:themeTint="D9"/>
          <w:sz w:val="23"/>
          <w:szCs w:val="24"/>
        </w:rPr>
        <w:t>Tullio De Mauro</w:t>
      </w:r>
      <w:r w:rsidRPr="009D6E23">
        <w:rPr>
          <w:rFonts w:cs="Arial"/>
          <w:bCs/>
          <w:color w:val="262626" w:themeColor="text1" w:themeTint="D9"/>
          <w:sz w:val="23"/>
          <w:szCs w:val="24"/>
        </w:rPr>
        <w:t xml:space="preserve"> (</w:t>
      </w:r>
      <w:r>
        <w:rPr>
          <w:rFonts w:cs="Arial"/>
          <w:bCs/>
          <w:color w:val="262626" w:themeColor="text1" w:themeTint="D9"/>
          <w:sz w:val="23"/>
          <w:szCs w:val="24"/>
        </w:rPr>
        <w:t>Presidente</w:t>
      </w:r>
      <w:r w:rsidRPr="009D6E23">
        <w:rPr>
          <w:rFonts w:cs="Arial"/>
          <w:bCs/>
          <w:color w:val="262626" w:themeColor="text1" w:themeTint="D9"/>
          <w:sz w:val="23"/>
          <w:szCs w:val="24"/>
        </w:rPr>
        <w:t>)</w:t>
      </w:r>
      <w:r w:rsidR="00974679">
        <w:rPr>
          <w:rFonts w:cs="Arial"/>
          <w:bCs/>
          <w:color w:val="262626" w:themeColor="text1" w:themeTint="D9"/>
          <w:sz w:val="23"/>
          <w:szCs w:val="24"/>
        </w:rPr>
        <w:t xml:space="preserve"> h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a insegnato Filosofia del linguaggio e Linguistica generale presso l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Università La Sapienza di Roma, dove ora è professore emerito.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Nominato </w:t>
      </w:r>
      <w:proofErr w:type="spellStart"/>
      <w:r w:rsidRPr="00D33579">
        <w:rPr>
          <w:rFonts w:cs="Arial"/>
          <w:i/>
          <w:iCs/>
          <w:color w:val="262626" w:themeColor="text1" w:themeTint="D9"/>
          <w:sz w:val="23"/>
          <w:szCs w:val="24"/>
          <w:shd w:val="clear" w:color="auto" w:fill="FFFFFF"/>
        </w:rPr>
        <w:t>doctor</w:t>
      </w:r>
      <w:proofErr w:type="spellEnd"/>
      <w:r w:rsidRPr="00D33579">
        <w:rPr>
          <w:rFonts w:cs="Arial"/>
          <w:i/>
          <w:iCs/>
          <w:color w:val="262626" w:themeColor="text1" w:themeTint="D9"/>
          <w:sz w:val="23"/>
          <w:szCs w:val="24"/>
          <w:shd w:val="clear" w:color="auto" w:fill="FFFFFF"/>
        </w:rPr>
        <w:t xml:space="preserve"> honoris causa 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in numerose università straniere, </w:t>
      </w:r>
      <w:r w:rsidRPr="00D33579">
        <w:rPr>
          <w:rFonts w:cs="Arial"/>
          <w:color w:val="262626" w:themeColor="text1" w:themeTint="D9"/>
          <w:sz w:val="23"/>
          <w:szCs w:val="24"/>
        </w:rPr>
        <w:t>ha presieduto la Società di Linguistica Italiana e la Società di Filosofia del Linguaggio ed è stato Ministro della pubblica istruzione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.</w:t>
      </w:r>
      <w:r w:rsidRPr="00D33579">
        <w:rPr>
          <w:rStyle w:val="apple-converted-space"/>
          <w:rFonts w:cs="Arial"/>
          <w:i/>
          <w:iCs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Accademico della Crusca e socio corrispondente dell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Accademia dei Lincei, </w:t>
      </w:r>
      <w:proofErr w:type="gramStart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attualmente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è presidente della Fondazione </w:t>
      </w:r>
      <w:proofErr w:type="spellStart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Bellonci</w:t>
      </w:r>
      <w:proofErr w:type="spellEnd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e presidente onorario della Rete italiana di cultura popolare. </w:t>
      </w:r>
      <w:r w:rsidRPr="00D33579">
        <w:rPr>
          <w:rFonts w:cs="Arial"/>
          <w:color w:val="262626" w:themeColor="text1" w:themeTint="D9"/>
          <w:sz w:val="23"/>
          <w:szCs w:val="24"/>
        </w:rPr>
        <w:t>Autore di saggi e libri pubblicati in Italia e all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estero,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 tra le sue opere più importanti figura il </w:t>
      </w:r>
      <w:r w:rsidRPr="00D33579">
        <w:rPr>
          <w:rStyle w:val="Enfasicorsivo"/>
          <w:rFonts w:cs="Arial"/>
          <w:color w:val="262626" w:themeColor="text1" w:themeTint="D9"/>
          <w:sz w:val="23"/>
          <w:szCs w:val="24"/>
          <w:shd w:val="clear" w:color="auto" w:fill="FFFFFF"/>
        </w:rPr>
        <w:t>Grande dizionario italiano dell</w:t>
      </w:r>
      <w:r w:rsidR="00974679">
        <w:rPr>
          <w:rStyle w:val="Enfasicorsivo"/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Style w:val="Enfasicorsivo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uso </w:t>
      </w:r>
      <w:r w:rsidRPr="00D33579">
        <w:rPr>
          <w:rStyle w:val="Enfasicorsivo"/>
          <w:rFonts w:cs="Arial"/>
          <w:i w:val="0"/>
          <w:color w:val="262626" w:themeColor="text1" w:themeTint="D9"/>
          <w:sz w:val="23"/>
          <w:szCs w:val="24"/>
          <w:shd w:val="clear" w:color="auto" w:fill="FFFFFF"/>
        </w:rPr>
        <w:t>in otto volumi.</w:t>
      </w:r>
    </w:p>
    <w:p w:rsidR="00974679" w:rsidRDefault="00974679" w:rsidP="00192BF7">
      <w:pPr>
        <w:spacing w:before="120"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</w:pPr>
    </w:p>
    <w:p w:rsidR="00C97462" w:rsidRPr="00D33579" w:rsidRDefault="00C97462" w:rsidP="00C97462">
      <w:pPr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</w:pPr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 xml:space="preserve">Giuseppe </w:t>
      </w:r>
      <w:proofErr w:type="spellStart"/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>Bartorilla</w:t>
      </w:r>
      <w:proofErr w:type="spellEnd"/>
      <w:r w:rsidR="00974679" w:rsidRP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,</w:t>
      </w:r>
      <w:r w:rsidRP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</w:t>
      </w:r>
      <w:r w:rsidR="00974679" w:rsidRP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b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ibliotecario e responsabile della Biblioteca dei Ragazzi di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Rozzano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, Premio Andersen 2014,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 si occupa di letteratura per l’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infanzia e 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adolescenza,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promozione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della lettura e organizzazione di spazi bibliotecari pubblici e scolastici per bambini e ragazzi.</w:t>
      </w:r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 xml:space="preserve"> 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Nell’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ambito del progetto nazionale IN VITRO, promosso dal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Cepell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, ha coordinato la commissione che ha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delineato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la figura professionale del promotore della lettura ed è membro del gruppo di lavoro per la selezione e la valutazione dei libri da acquistare.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È responsabile del progetto “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Digital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Readers</w:t>
      </w:r>
      <w:proofErr w:type="spellEnd"/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. Libri e letture per bambini e ragazzi ai tempi del web 2.0” e dal 2010 con un gruppo di studenti delle scuole secondarie di </w:t>
      </w:r>
      <w:proofErr w:type="spellStart"/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I°</w:t>
      </w:r>
      <w:proofErr w:type="spellEnd"/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grado cura il blog dedicato alle letture </w:t>
      </w:r>
      <w:hyperlink r:id="rId22" w:history="1">
        <w:proofErr w:type="spellStart"/>
        <w:r w:rsidRPr="00974679">
          <w:rPr>
            <w:rFonts w:eastAsia="Times New Roman" w:cs="Arial"/>
            <w:i/>
            <w:color w:val="262626" w:themeColor="text1" w:themeTint="D9"/>
            <w:sz w:val="23"/>
            <w:szCs w:val="24"/>
            <w:lang w:eastAsia="it-IT"/>
          </w:rPr>
          <w:t>bucsity.wordpress.com</w:t>
        </w:r>
      </w:hyperlink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.</w:t>
      </w:r>
      <w:proofErr w:type="spellEnd"/>
    </w:p>
    <w:p w:rsidR="00C97462" w:rsidRPr="00D33579" w:rsidRDefault="00C97462" w:rsidP="00192BF7">
      <w:pPr>
        <w:spacing w:before="120" w:after="0" w:line="240" w:lineRule="auto"/>
        <w:jc w:val="both"/>
        <w:rPr>
          <w:rFonts w:eastAsia="Times New Roman" w:cs="Arial"/>
          <w:color w:val="262626" w:themeColor="text1" w:themeTint="D9"/>
          <w:sz w:val="23"/>
          <w:szCs w:val="24"/>
          <w:lang w:eastAsia="it-IT"/>
        </w:rPr>
      </w:pPr>
    </w:p>
    <w:p w:rsidR="00C97462" w:rsidRPr="00D33579" w:rsidRDefault="00C97462" w:rsidP="00C97462">
      <w:pPr>
        <w:tabs>
          <w:tab w:val="left" w:pos="8520"/>
        </w:tabs>
        <w:spacing w:after="0" w:line="240" w:lineRule="auto"/>
        <w:jc w:val="both"/>
        <w:rPr>
          <w:rFonts w:cs="Arial"/>
          <w:color w:val="262626" w:themeColor="text1" w:themeTint="D9"/>
          <w:sz w:val="23"/>
          <w:szCs w:val="24"/>
        </w:rPr>
      </w:pPr>
      <w:r w:rsidRPr="00D33579">
        <w:rPr>
          <w:rFonts w:cs="Arial"/>
          <w:b/>
          <w:bCs/>
          <w:color w:val="262626" w:themeColor="text1" w:themeTint="D9"/>
          <w:sz w:val="23"/>
          <w:szCs w:val="24"/>
        </w:rPr>
        <w:t>Pino Boero</w:t>
      </w:r>
      <w:r w:rsidR="00974679">
        <w:rPr>
          <w:rFonts w:cs="Arial"/>
          <w:b/>
          <w:bCs/>
          <w:color w:val="262626" w:themeColor="text1" w:themeTint="D9"/>
          <w:sz w:val="23"/>
          <w:szCs w:val="24"/>
        </w:rPr>
        <w:t xml:space="preserve"> </w:t>
      </w:r>
      <w:r w:rsidR="00974679" w:rsidRPr="00974679">
        <w:rPr>
          <w:rFonts w:cs="Arial"/>
          <w:bCs/>
          <w:color w:val="262626" w:themeColor="text1" w:themeTint="D9"/>
          <w:sz w:val="23"/>
          <w:szCs w:val="24"/>
        </w:rPr>
        <w:t>i</w:t>
      </w:r>
      <w:r w:rsidRPr="00D33579">
        <w:rPr>
          <w:rFonts w:cs="Arial"/>
          <w:bCs/>
          <w:color w:val="262626" w:themeColor="text1" w:themeTint="D9"/>
          <w:sz w:val="23"/>
          <w:szCs w:val="24"/>
        </w:rPr>
        <w:t xml:space="preserve">nsegna </w:t>
      </w:r>
      <w:r w:rsidRPr="00D33579">
        <w:rPr>
          <w:rFonts w:cs="Arial"/>
          <w:color w:val="262626" w:themeColor="text1" w:themeTint="D9"/>
          <w:sz w:val="23"/>
          <w:szCs w:val="24"/>
        </w:rPr>
        <w:t>Letteratura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infanzia e Pedagogia della lettura presso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Università di Genova ed è assessore alla Scuola, allo Sport e alle Politiche Giovanili. I suoi interessi scientifici sono rivolti soprattutto allo sviluppo della letteratura italiana fra Otto e Novecento e a quella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infanzia. Ha pubblicato numerosi articoli e volumi, tra cui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Una storia, tante </w:t>
      </w:r>
      <w:proofErr w:type="gramStart"/>
      <w:r w:rsidRPr="00D33579">
        <w:rPr>
          <w:rFonts w:cs="Arial"/>
          <w:i/>
          <w:color w:val="262626" w:themeColor="text1" w:themeTint="D9"/>
          <w:sz w:val="23"/>
          <w:szCs w:val="24"/>
        </w:rPr>
        <w:t>storie</w:t>
      </w:r>
      <w:proofErr w:type="gramEnd"/>
      <w:r w:rsidRPr="00D33579">
        <w:rPr>
          <w:rFonts w:cs="Arial"/>
          <w:i/>
          <w:color w:val="262626" w:themeColor="text1" w:themeTint="D9"/>
          <w:sz w:val="23"/>
          <w:szCs w:val="24"/>
        </w:rPr>
        <w:t>. Guida all</w:t>
      </w:r>
      <w:r w:rsidR="00974679">
        <w:rPr>
          <w:rFonts w:cs="Arial"/>
          <w:i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opera di Gianni </w:t>
      </w:r>
      <w:proofErr w:type="spellStart"/>
      <w:r w:rsidRPr="00D33579">
        <w:rPr>
          <w:rFonts w:cs="Arial"/>
          <w:i/>
          <w:color w:val="262626" w:themeColor="text1" w:themeTint="D9"/>
          <w:sz w:val="23"/>
          <w:szCs w:val="24"/>
        </w:rPr>
        <w:t>Rodari</w:t>
      </w:r>
      <w:proofErr w:type="spellEnd"/>
      <w:r w:rsidRPr="00D33579">
        <w:rPr>
          <w:rFonts w:cs="Arial"/>
          <w:color w:val="262626" w:themeColor="text1" w:themeTint="D9"/>
          <w:sz w:val="23"/>
          <w:szCs w:val="24"/>
        </w:rPr>
        <w:t xml:space="preserve"> e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Il Corsaro Nero. Nel mondo di Emilio Salgari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, e ha diretto </w:t>
      </w:r>
      <w:proofErr w:type="gramStart"/>
      <w:r w:rsidRPr="00D33579">
        <w:rPr>
          <w:rFonts w:cs="Arial"/>
          <w:i/>
          <w:color w:val="262626" w:themeColor="text1" w:themeTint="D9"/>
          <w:sz w:val="23"/>
          <w:szCs w:val="24"/>
        </w:rPr>
        <w:t>Memorandum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</w:rPr>
        <w:t>, collana critica dell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Einaudi Ragazzi esclusivamente destinata ad autori e temi della letteratura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infanzia. </w:t>
      </w:r>
      <w:bookmarkStart w:id="1" w:name="FaxCoverSheet"/>
      <w:r w:rsidRPr="00D33579">
        <w:rPr>
          <w:rFonts w:cs="Arial"/>
          <w:color w:val="262626" w:themeColor="text1" w:themeTint="D9"/>
          <w:sz w:val="23"/>
          <w:szCs w:val="24"/>
        </w:rPr>
        <w:t>Coordinatore della giuria del “Premio nazionale di letteratura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infanzia Sardegna”, è responsabile del settore scientifico de “La Riviera Ligure” e scrive per le riviste “Andersen” e </w:t>
      </w:r>
      <w:bookmarkEnd w:id="1"/>
      <w:r w:rsidRPr="00D33579">
        <w:rPr>
          <w:rFonts w:cs="Arial"/>
          <w:color w:val="262626" w:themeColor="text1" w:themeTint="D9"/>
          <w:sz w:val="23"/>
          <w:szCs w:val="24"/>
        </w:rPr>
        <w:t>“</w:t>
      </w:r>
      <w:proofErr w:type="spellStart"/>
      <w:r w:rsidRPr="00D33579">
        <w:rPr>
          <w:rFonts w:cs="Arial"/>
          <w:color w:val="262626" w:themeColor="text1" w:themeTint="D9"/>
          <w:sz w:val="23"/>
          <w:szCs w:val="24"/>
        </w:rPr>
        <w:t>Liber</w:t>
      </w:r>
      <w:proofErr w:type="spellEnd"/>
      <w:r w:rsidRPr="00D33579">
        <w:rPr>
          <w:rFonts w:cs="Arial"/>
          <w:color w:val="262626" w:themeColor="text1" w:themeTint="D9"/>
          <w:sz w:val="23"/>
          <w:szCs w:val="24"/>
        </w:rPr>
        <w:t xml:space="preserve">”.  </w:t>
      </w:r>
    </w:p>
    <w:p w:rsidR="00C97462" w:rsidRPr="00D33579" w:rsidRDefault="00C97462" w:rsidP="00192BF7">
      <w:pPr>
        <w:tabs>
          <w:tab w:val="left" w:pos="8520"/>
        </w:tabs>
        <w:spacing w:before="120" w:after="0" w:line="240" w:lineRule="auto"/>
        <w:jc w:val="both"/>
        <w:rPr>
          <w:rFonts w:cs="Arial"/>
          <w:color w:val="262626" w:themeColor="text1" w:themeTint="D9"/>
          <w:sz w:val="23"/>
          <w:szCs w:val="24"/>
        </w:rPr>
      </w:pPr>
    </w:p>
    <w:p w:rsidR="00C97462" w:rsidRPr="00D33579" w:rsidRDefault="00C97462" w:rsidP="00C97462">
      <w:pPr>
        <w:spacing w:after="0" w:line="240" w:lineRule="auto"/>
        <w:jc w:val="both"/>
        <w:rPr>
          <w:rFonts w:cs="Arial"/>
          <w:color w:val="262626" w:themeColor="text1" w:themeTint="D9"/>
          <w:sz w:val="23"/>
          <w:szCs w:val="24"/>
        </w:rPr>
      </w:pPr>
      <w:r w:rsidRPr="00D33579">
        <w:rPr>
          <w:rFonts w:cs="Arial"/>
          <w:b/>
          <w:color w:val="262626" w:themeColor="text1" w:themeTint="D9"/>
          <w:sz w:val="23"/>
          <w:szCs w:val="24"/>
        </w:rPr>
        <w:t xml:space="preserve">Emma </w:t>
      </w:r>
      <w:proofErr w:type="spellStart"/>
      <w:r w:rsidRPr="00D33579">
        <w:rPr>
          <w:rFonts w:cs="Arial"/>
          <w:b/>
          <w:color w:val="262626" w:themeColor="text1" w:themeTint="D9"/>
          <w:sz w:val="23"/>
          <w:szCs w:val="24"/>
        </w:rPr>
        <w:t>Beseghi</w:t>
      </w:r>
      <w:proofErr w:type="spellEnd"/>
      <w:r w:rsidR="00974679">
        <w:rPr>
          <w:rFonts w:cs="Arial"/>
          <w:b/>
          <w:color w:val="262626" w:themeColor="text1" w:themeTint="D9"/>
          <w:sz w:val="23"/>
          <w:szCs w:val="24"/>
        </w:rPr>
        <w:t xml:space="preserve"> </w:t>
      </w:r>
      <w:r w:rsidR="00974679" w:rsidRPr="00974679">
        <w:rPr>
          <w:rFonts w:cs="Arial"/>
          <w:color w:val="262626" w:themeColor="text1" w:themeTint="D9"/>
          <w:sz w:val="23"/>
          <w:szCs w:val="24"/>
        </w:rPr>
        <w:t>è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professore ordinario di Letteratura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Infanzia presso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Università di Bologna, coordinatrice del Dottorato di Ricerca in Scienze Pedagogiche e responsabile scientifica del Centro di Ricerca in Letteratura per 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</w:rPr>
        <w:t>Infanzia. Ha pubblicato numerosi articoli su riviste scientifiche italiane e straniere specializzate, tra cui “</w:t>
      </w:r>
      <w:proofErr w:type="spellStart"/>
      <w:r w:rsidRPr="00D33579">
        <w:rPr>
          <w:rFonts w:cs="Arial"/>
          <w:color w:val="262626" w:themeColor="text1" w:themeTint="D9"/>
          <w:sz w:val="23"/>
          <w:szCs w:val="24"/>
        </w:rPr>
        <w:t>Liber</w:t>
      </w:r>
      <w:proofErr w:type="spellEnd"/>
      <w:r w:rsidRPr="00D33579">
        <w:rPr>
          <w:rFonts w:cs="Arial"/>
          <w:color w:val="262626" w:themeColor="text1" w:themeTint="D9"/>
          <w:sz w:val="23"/>
          <w:szCs w:val="24"/>
        </w:rPr>
        <w:t xml:space="preserve">” dove cura la rubrica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La cattedra di Peter. 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Tra i suoi libri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Infanzia e racconto. Il libro, le figure, la voce, lo sguardo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,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La Letteratura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invisibile.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Infanzia e libri per bambini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e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 Lo sguardo della memoria. Rileggendo Il Piccolo Principe</w:t>
      </w:r>
      <w:r w:rsidRPr="00D33579">
        <w:rPr>
          <w:rFonts w:cs="Arial"/>
          <w:color w:val="262626" w:themeColor="text1" w:themeTint="D9"/>
          <w:sz w:val="23"/>
          <w:szCs w:val="24"/>
        </w:rPr>
        <w:t>. Condirettrice di “</w:t>
      </w:r>
      <w:proofErr w:type="spellStart"/>
      <w:r w:rsidRPr="00D33579">
        <w:rPr>
          <w:rFonts w:cs="Arial"/>
          <w:color w:val="262626" w:themeColor="text1" w:themeTint="D9"/>
          <w:sz w:val="23"/>
          <w:szCs w:val="24"/>
        </w:rPr>
        <w:t>Bagheera</w:t>
      </w:r>
      <w:proofErr w:type="spellEnd"/>
      <w:r w:rsidRPr="00D33579">
        <w:rPr>
          <w:rFonts w:cs="Arial"/>
          <w:color w:val="262626" w:themeColor="text1" w:themeTint="D9"/>
          <w:sz w:val="23"/>
          <w:szCs w:val="24"/>
        </w:rPr>
        <w:t xml:space="preserve">” e di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Storia dell</w:t>
      </w:r>
      <w:r w:rsidR="00974679">
        <w:rPr>
          <w:rFonts w:cs="Arial"/>
          <w:i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educazione e Letteratura per l</w:t>
      </w:r>
      <w:r w:rsidR="00974679">
        <w:rPr>
          <w:rFonts w:cs="Arial"/>
          <w:i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infanzia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, fa parte del comitato scientifico della Scuola Superiore </w:t>
      </w:r>
      <w:proofErr w:type="gramStart"/>
      <w:r w:rsidRPr="00D33579">
        <w:rPr>
          <w:rFonts w:cs="Arial"/>
          <w:color w:val="262626" w:themeColor="text1" w:themeTint="D9"/>
          <w:sz w:val="23"/>
          <w:szCs w:val="24"/>
        </w:rPr>
        <w:t>di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</w:rPr>
        <w:t xml:space="preserve"> Studi Umanistici di Bologna, presieduta da Umberto Eco. È </w:t>
      </w:r>
      <w:proofErr w:type="gramStart"/>
      <w:r w:rsidRPr="00D33579">
        <w:rPr>
          <w:rFonts w:cs="Arial"/>
          <w:color w:val="262626" w:themeColor="text1" w:themeTint="D9"/>
          <w:sz w:val="23"/>
          <w:szCs w:val="24"/>
        </w:rPr>
        <w:t>stata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</w:rPr>
        <w:t xml:space="preserve"> presidente della sezione italiana dell</w:t>
      </w:r>
      <w:r w:rsidR="00974679">
        <w:rPr>
          <w:rFonts w:cs="Arial"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International </w:t>
      </w:r>
      <w:proofErr w:type="spellStart"/>
      <w:r w:rsidRPr="00D33579">
        <w:rPr>
          <w:rFonts w:cs="Arial"/>
          <w:i/>
          <w:color w:val="262626" w:themeColor="text1" w:themeTint="D9"/>
          <w:sz w:val="23"/>
          <w:szCs w:val="24"/>
        </w:rPr>
        <w:t>Board</w:t>
      </w:r>
      <w:proofErr w:type="spellEnd"/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 on </w:t>
      </w:r>
      <w:proofErr w:type="spellStart"/>
      <w:r w:rsidRPr="00D33579">
        <w:rPr>
          <w:rFonts w:cs="Arial"/>
          <w:i/>
          <w:color w:val="262626" w:themeColor="text1" w:themeTint="D9"/>
          <w:sz w:val="23"/>
          <w:szCs w:val="24"/>
        </w:rPr>
        <w:t>Books</w:t>
      </w:r>
      <w:proofErr w:type="spellEnd"/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 </w:t>
      </w:r>
      <w:proofErr w:type="spellStart"/>
      <w:r w:rsidRPr="00D33579">
        <w:rPr>
          <w:rFonts w:cs="Arial"/>
          <w:i/>
          <w:color w:val="262626" w:themeColor="text1" w:themeTint="D9"/>
          <w:sz w:val="23"/>
          <w:szCs w:val="24"/>
        </w:rPr>
        <w:t>for</w:t>
      </w:r>
      <w:proofErr w:type="spellEnd"/>
      <w:r w:rsidRPr="00D33579">
        <w:rPr>
          <w:rFonts w:cs="Arial"/>
          <w:i/>
          <w:color w:val="262626" w:themeColor="text1" w:themeTint="D9"/>
          <w:sz w:val="23"/>
          <w:szCs w:val="24"/>
        </w:rPr>
        <w:t xml:space="preserve"> Young People</w:t>
      </w:r>
      <w:r w:rsidRPr="00D33579">
        <w:rPr>
          <w:rFonts w:cs="Arial"/>
          <w:color w:val="262626" w:themeColor="text1" w:themeTint="D9"/>
          <w:sz w:val="23"/>
          <w:szCs w:val="24"/>
        </w:rPr>
        <w:t xml:space="preserve"> e ha diretto la collana 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L'isola misteriosa. Quaderni di letteratura per l</w:t>
      </w:r>
      <w:r w:rsidR="00974679">
        <w:rPr>
          <w:rFonts w:cs="Arial"/>
          <w:i/>
          <w:color w:val="262626" w:themeColor="text1" w:themeTint="D9"/>
          <w:sz w:val="23"/>
          <w:szCs w:val="24"/>
        </w:rPr>
        <w:t>’</w:t>
      </w:r>
      <w:r w:rsidRPr="00D33579">
        <w:rPr>
          <w:rFonts w:cs="Arial"/>
          <w:i/>
          <w:color w:val="262626" w:themeColor="text1" w:themeTint="D9"/>
          <w:sz w:val="23"/>
          <w:szCs w:val="24"/>
        </w:rPr>
        <w:t>infanzia</w:t>
      </w:r>
      <w:r w:rsidRPr="00D33579">
        <w:rPr>
          <w:rFonts w:cs="Arial"/>
          <w:color w:val="262626" w:themeColor="text1" w:themeTint="D9"/>
          <w:sz w:val="23"/>
          <w:szCs w:val="24"/>
        </w:rPr>
        <w:t>.</w:t>
      </w:r>
    </w:p>
    <w:p w:rsidR="00C97462" w:rsidRPr="00D33579" w:rsidRDefault="00C97462" w:rsidP="00192BF7">
      <w:pPr>
        <w:spacing w:before="120" w:after="0" w:line="240" w:lineRule="auto"/>
        <w:jc w:val="both"/>
        <w:rPr>
          <w:rFonts w:cs="Arial"/>
          <w:color w:val="262626" w:themeColor="text1" w:themeTint="D9"/>
          <w:sz w:val="23"/>
          <w:szCs w:val="24"/>
        </w:rPr>
      </w:pPr>
    </w:p>
    <w:p w:rsidR="00C97462" w:rsidRPr="00D33579" w:rsidRDefault="00C97462" w:rsidP="00C97462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3"/>
          <w:szCs w:val="24"/>
          <w:shd w:val="clear" w:color="auto" w:fill="FFFFFF"/>
        </w:rPr>
      </w:pPr>
      <w:r w:rsidRPr="00D33579">
        <w:rPr>
          <w:rFonts w:cs="Arial"/>
          <w:b/>
          <w:bCs/>
          <w:color w:val="262626" w:themeColor="text1" w:themeTint="D9"/>
          <w:sz w:val="23"/>
          <w:szCs w:val="24"/>
          <w:shd w:val="clear" w:color="auto" w:fill="FFFFFF"/>
        </w:rPr>
        <w:t>Ermanno Detti</w:t>
      </w:r>
      <w:r w:rsidR="00974679">
        <w:rPr>
          <w:rFonts w:cs="Arial"/>
          <w:b/>
          <w:bCs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r w:rsidR="00974679" w:rsidRPr="00974679">
        <w:rPr>
          <w:rFonts w:cs="Arial"/>
          <w:bCs/>
          <w:color w:val="262626" w:themeColor="text1" w:themeTint="D9"/>
          <w:sz w:val="23"/>
          <w:szCs w:val="24"/>
          <w:shd w:val="clear" w:color="auto" w:fill="FFFFFF"/>
        </w:rPr>
        <w:t>h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a iniziato la sua attività giornalistica collaborando con la rivista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r w:rsidRPr="00D33579">
        <w:rPr>
          <w:rFonts w:cs="Arial"/>
          <w:iCs/>
          <w:color w:val="262626" w:themeColor="text1" w:themeTint="D9"/>
          <w:sz w:val="23"/>
          <w:szCs w:val="24"/>
          <w:shd w:val="clear" w:color="auto" w:fill="FFFFFF"/>
        </w:rPr>
        <w:t>“Riforma della Scuola”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, diretta da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3" w:tooltip="Lucio Lombardo Radice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Lucio Lombardo Radice</w:t>
        </w:r>
      </w:hyperlink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e poi da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4" w:tooltip="Tullio De Mauro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Tullio De Mauro</w:t>
        </w:r>
      </w:hyperlink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,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5" w:tooltip="Alberto Oliverio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 xml:space="preserve">Alberto </w:t>
        </w:r>
        <w:proofErr w:type="spellStart"/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Oliverio</w:t>
        </w:r>
        <w:proofErr w:type="spellEnd"/>
      </w:hyperlink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e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6" w:tooltip="Franco Frabboni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 xml:space="preserve">Franco </w:t>
        </w:r>
        <w:proofErr w:type="spellStart"/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Frabboni</w:t>
        </w:r>
        <w:proofErr w:type="spellEnd"/>
      </w:hyperlink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. Collaboratore di varie </w:t>
      </w:r>
      <w:proofErr w:type="gramStart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testate,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è stato docente presso l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Università di Roma Tre, l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Università di Bolzano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e l’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Istituto Europeo del Design,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dove ha insegnato Storia dell</w:t>
      </w:r>
      <w:r w:rsidR="009746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’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Illustrazione italiana. Autore </w:t>
      </w:r>
      <w:proofErr w:type="gramStart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di </w:t>
      </w:r>
      <w:proofErr w:type="gramEnd"/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importanti saggi sulla lettura, tra cui la sua opera più famosa </w:t>
      </w:r>
      <w:r w:rsidRPr="00D33579">
        <w:rPr>
          <w:rFonts w:cs="Arial"/>
          <w:i/>
          <w:iCs/>
          <w:color w:val="262626" w:themeColor="text1" w:themeTint="D9"/>
          <w:sz w:val="23"/>
          <w:szCs w:val="24"/>
          <w:shd w:val="clear" w:color="auto" w:fill="FFFFFF"/>
        </w:rPr>
        <w:t>Il piacere di leggere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del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1987, è considerato un precursore nell'ambito degli studi sulla formazione dei giovani lettori e sulle letture più diffuse in quella fascia di età. Altri suoi studi riguardano il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7" w:tooltip="Fumetto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fumetto</w:t>
        </w:r>
      </w:hyperlink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, le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8" w:tooltip="Figurine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figurine</w:t>
        </w:r>
      </w:hyperlink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, i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fotoromanzi e la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 xml:space="preserve"> </w:t>
      </w:r>
      <w:hyperlink r:id="rId29" w:tooltip="Scrittura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scrittura</w:t>
        </w:r>
      </w:hyperlink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. Dirige la rivista di letteratura per ragazzi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iCs/>
          <w:color w:val="262626" w:themeColor="text1" w:themeTint="D9"/>
          <w:sz w:val="23"/>
          <w:szCs w:val="24"/>
          <w:shd w:val="clear" w:color="auto" w:fill="FFFFFF"/>
        </w:rPr>
        <w:t>“Il Pepe Verde”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, da lui fondata nel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hyperlink r:id="rId30" w:tooltip="1999" w:history="1">
        <w:r w:rsidRPr="00D33579">
          <w:rPr>
            <w:rStyle w:val="Collegamentoipertestuale"/>
            <w:rFonts w:cs="Arial"/>
            <w:color w:val="262626" w:themeColor="text1" w:themeTint="D9"/>
            <w:sz w:val="23"/>
            <w:szCs w:val="24"/>
            <w:u w:val="none"/>
            <w:shd w:val="clear" w:color="auto" w:fill="FFFFFF"/>
          </w:rPr>
          <w:t>1999</w:t>
        </w:r>
      </w:hyperlink>
      <w:r w:rsidRPr="00D33579">
        <w:rPr>
          <w:rFonts w:cs="Arial"/>
          <w:color w:val="262626" w:themeColor="text1" w:themeTint="D9"/>
          <w:sz w:val="23"/>
          <w:szCs w:val="24"/>
        </w:rPr>
        <w:t>,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ed è direttore della rivista</w:t>
      </w:r>
      <w:r w:rsidRPr="00D33579">
        <w:rPr>
          <w:rStyle w:val="apple-converted-space"/>
          <w:rFonts w:cs="Arial"/>
          <w:color w:val="262626" w:themeColor="text1" w:themeTint="D9"/>
          <w:sz w:val="23"/>
          <w:szCs w:val="24"/>
          <w:shd w:val="clear" w:color="auto" w:fill="FFFFFF"/>
        </w:rPr>
        <w:t> </w:t>
      </w:r>
      <w:r w:rsidRPr="00D33579">
        <w:rPr>
          <w:rFonts w:cs="Arial"/>
          <w:iCs/>
          <w:color w:val="262626" w:themeColor="text1" w:themeTint="D9"/>
          <w:sz w:val="23"/>
          <w:szCs w:val="24"/>
          <w:shd w:val="clear" w:color="auto" w:fill="FFFFFF"/>
        </w:rPr>
        <w:t>“Articolo 33”</w:t>
      </w:r>
      <w:r w:rsidRPr="00D33579">
        <w:rPr>
          <w:rFonts w:cs="Arial"/>
          <w:color w:val="262626" w:themeColor="text1" w:themeTint="D9"/>
          <w:sz w:val="23"/>
          <w:szCs w:val="24"/>
          <w:shd w:val="clear" w:color="auto" w:fill="FFFFFF"/>
        </w:rPr>
        <w:t>.</w:t>
      </w:r>
    </w:p>
    <w:p w:rsidR="00C97462" w:rsidRPr="00D33579" w:rsidRDefault="00C97462" w:rsidP="00192BF7">
      <w:pPr>
        <w:shd w:val="clear" w:color="auto" w:fill="FFFFFF"/>
        <w:spacing w:before="120" w:after="0" w:line="240" w:lineRule="auto"/>
        <w:jc w:val="both"/>
        <w:rPr>
          <w:rFonts w:cs="Arial"/>
          <w:color w:val="262626" w:themeColor="text1" w:themeTint="D9"/>
          <w:sz w:val="23"/>
          <w:szCs w:val="24"/>
          <w:shd w:val="clear" w:color="auto" w:fill="FFFFFF"/>
        </w:rPr>
      </w:pPr>
    </w:p>
    <w:p w:rsidR="00C97462" w:rsidRPr="00D33579" w:rsidRDefault="00C97462" w:rsidP="00C97462">
      <w:pPr>
        <w:spacing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</w:pPr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 xml:space="preserve">Silvana </w:t>
      </w:r>
      <w:proofErr w:type="spellStart"/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>Loiero</w:t>
      </w:r>
      <w:proofErr w:type="spellEnd"/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, d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irigente scolastico a San Lazzaro di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Savena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(BO), si occupa di formazione degli insegnanti per la didattica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dell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italiano e svolge attività nel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G.I.S.C.E.L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a livello nazionale. È stata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componente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di due commissioni ministeriali per la stesura delle </w:t>
      </w:r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Indicazioni nazionali per il curricolo della scuola dell</w:t>
      </w:r>
      <w:r w:rsidR="009746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infanzia e del primo ciclo d</w:t>
      </w:r>
      <w:r w:rsidR="009746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istruzione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e collabora con 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Ufficio Scolastico regionale dell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Emilia Romagna ai progetti legati all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attuazione delle</w:t>
      </w:r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 xml:space="preserve"> Indicazioni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, con particolare attenzione all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insegnamento dell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italiano. Ha pubblicato libri di testo per gli alunni e numerosi volumi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relativi alla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didattica dell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italiano, destinati ai docenti della scuola primaria. Per la casa editrice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Tecnodid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ha pubblicato vari articoli, sempre relativi all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italiano e al suo insegnamento, nei volumi “Voci della Scuola”.</w:t>
      </w:r>
    </w:p>
    <w:p w:rsidR="00C97462" w:rsidRPr="00D33579" w:rsidRDefault="00C97462" w:rsidP="00192BF7">
      <w:pPr>
        <w:shd w:val="clear" w:color="auto" w:fill="FFFFFF"/>
        <w:spacing w:before="120" w:after="0" w:line="240" w:lineRule="auto"/>
        <w:jc w:val="both"/>
        <w:rPr>
          <w:rFonts w:cs="Arial"/>
          <w:color w:val="262626" w:themeColor="text1" w:themeTint="D9"/>
          <w:sz w:val="23"/>
          <w:szCs w:val="24"/>
          <w:shd w:val="clear" w:color="auto" w:fill="FFFFFF"/>
        </w:rPr>
      </w:pPr>
    </w:p>
    <w:p w:rsidR="00C97462" w:rsidRPr="00D33579" w:rsidRDefault="00C97462" w:rsidP="00C9746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262626" w:themeColor="text1" w:themeTint="D9"/>
          <w:sz w:val="23"/>
        </w:rPr>
      </w:pPr>
      <w:r w:rsidRPr="00D33579">
        <w:rPr>
          <w:rStyle w:val="Enfasigrassetto"/>
          <w:rFonts w:ascii="Calibri" w:hAnsi="Calibri" w:cs="Arial"/>
          <w:color w:val="262626" w:themeColor="text1" w:themeTint="D9"/>
          <w:sz w:val="23"/>
          <w:bdr w:val="none" w:sz="0" w:space="0" w:color="auto" w:frame="1"/>
        </w:rPr>
        <w:t xml:space="preserve">Carla Ida </w:t>
      </w:r>
      <w:proofErr w:type="spellStart"/>
      <w:r w:rsidRPr="00D33579">
        <w:rPr>
          <w:rStyle w:val="Enfasigrassetto"/>
          <w:rFonts w:ascii="Calibri" w:hAnsi="Calibri" w:cs="Arial"/>
          <w:color w:val="262626" w:themeColor="text1" w:themeTint="D9"/>
          <w:sz w:val="23"/>
          <w:bdr w:val="none" w:sz="0" w:space="0" w:color="auto" w:frame="1"/>
        </w:rPr>
        <w:t>Salviati</w:t>
      </w:r>
      <w:proofErr w:type="spellEnd"/>
      <w:r w:rsidRPr="00D33579">
        <w:rPr>
          <w:rFonts w:ascii="Calibri" w:hAnsi="Calibri" w:cs="Arial"/>
          <w:color w:val="262626" w:themeColor="text1" w:themeTint="D9"/>
          <w:sz w:val="23"/>
        </w:rPr>
        <w:t xml:space="preserve"> </w:t>
      </w:r>
      <w:r w:rsidR="001639B1">
        <w:rPr>
          <w:rFonts w:ascii="Calibri" w:hAnsi="Calibri" w:cs="Arial"/>
          <w:color w:val="262626" w:themeColor="text1" w:themeTint="D9"/>
          <w:sz w:val="23"/>
        </w:rPr>
        <w:t xml:space="preserve">è </w:t>
      </w:r>
      <w:r w:rsidRPr="00D33579">
        <w:rPr>
          <w:rFonts w:ascii="Calibri" w:hAnsi="Calibri" w:cs="Arial"/>
          <w:color w:val="262626" w:themeColor="text1" w:themeTint="D9"/>
          <w:sz w:val="23"/>
        </w:rPr>
        <w:t>stata direttore de</w:t>
      </w:r>
      <w:r w:rsidR="00154189" w:rsidRPr="00D33579">
        <w:rPr>
          <w:rFonts w:ascii="Calibri" w:hAnsi="Calibri" w:cs="Arial"/>
          <w:color w:val="262626" w:themeColor="text1" w:themeTint="D9"/>
          <w:sz w:val="23"/>
        </w:rPr>
        <w:t>lle riviste</w:t>
      </w:r>
      <w:r w:rsidRPr="00D33579">
        <w:rPr>
          <w:rFonts w:ascii="Calibri" w:hAnsi="Calibri" w:cs="Arial"/>
          <w:color w:val="262626" w:themeColor="text1" w:themeTint="D9"/>
          <w:sz w:val="23"/>
        </w:rPr>
        <w:t xml:space="preserve"> “</w:t>
      </w:r>
      <w:r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La Vita Scolastica”</w:t>
      </w:r>
      <w:r w:rsidRPr="00D33579">
        <w:rPr>
          <w:rFonts w:ascii="Calibri" w:hAnsi="Calibri" w:cs="Arial"/>
          <w:i/>
          <w:color w:val="262626" w:themeColor="text1" w:themeTint="D9"/>
          <w:sz w:val="23"/>
        </w:rPr>
        <w:t>,</w:t>
      </w:r>
      <w:r w:rsidRPr="00D33579">
        <w:rPr>
          <w:rStyle w:val="apple-converted-space"/>
          <w:rFonts w:ascii="Calibri" w:hAnsi="Calibri" w:cs="Arial"/>
          <w:i/>
          <w:color w:val="262626" w:themeColor="text1" w:themeTint="D9"/>
          <w:sz w:val="23"/>
        </w:rPr>
        <w:t> </w:t>
      </w:r>
      <w:r w:rsidRPr="00D33579">
        <w:rPr>
          <w:rFonts w:ascii="Calibri" w:hAnsi="Calibri" w:cs="Arial"/>
          <w:color w:val="262626" w:themeColor="text1" w:themeTint="D9"/>
          <w:sz w:val="23"/>
        </w:rPr>
        <w:t>“</w:t>
      </w:r>
      <w:proofErr w:type="gramStart"/>
      <w:r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Sesamo didattica interculturale”</w:t>
      </w:r>
      <w:r w:rsidR="00154189"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 xml:space="preserve"> e</w:t>
      </w:r>
      <w:r w:rsidRPr="00D33579">
        <w:rPr>
          <w:rStyle w:val="apple-converted-space"/>
          <w:rFonts w:ascii="Calibri" w:hAnsi="Calibri" w:cs="Arial"/>
          <w:i/>
          <w:color w:val="262626" w:themeColor="text1" w:themeTint="D9"/>
          <w:sz w:val="23"/>
        </w:rPr>
        <w:t> </w:t>
      </w:r>
      <w:r w:rsidRPr="00D33579">
        <w:rPr>
          <w:rFonts w:ascii="Calibri" w:hAnsi="Calibri" w:cs="Arial"/>
          <w:color w:val="262626" w:themeColor="text1" w:themeTint="D9"/>
          <w:sz w:val="23"/>
        </w:rPr>
        <w:t>“</w:t>
      </w:r>
      <w:r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Scuola dell</w:t>
      </w:r>
      <w:r w:rsidR="009746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’</w:t>
      </w:r>
      <w:r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infanzia</w:t>
      </w:r>
      <w:proofErr w:type="gramEnd"/>
      <w:r w:rsidRPr="00D33579">
        <w:rPr>
          <w:rStyle w:val="Enfasicorsivo"/>
          <w:rFonts w:ascii="Calibri" w:hAnsi="Calibri" w:cs="Arial"/>
          <w:bCs/>
          <w:i w:val="0"/>
          <w:color w:val="262626" w:themeColor="text1" w:themeTint="D9"/>
          <w:sz w:val="23"/>
          <w:bdr w:val="none" w:sz="0" w:space="0" w:color="auto" w:frame="1"/>
        </w:rPr>
        <w:t>”</w:t>
      </w:r>
      <w:r w:rsidRPr="00D33579">
        <w:rPr>
          <w:rFonts w:ascii="Calibri" w:hAnsi="Calibri" w:cs="Arial"/>
          <w:color w:val="262626" w:themeColor="text1" w:themeTint="D9"/>
          <w:sz w:val="23"/>
        </w:rPr>
        <w:t>, sia per la versione cartacea che per quella online.</w:t>
      </w:r>
      <w:r w:rsidRPr="00D33579">
        <w:rPr>
          <w:rFonts w:ascii="Calibri" w:hAnsi="Calibri" w:cs="Arial"/>
          <w:i/>
          <w:color w:val="262626" w:themeColor="text1" w:themeTint="D9"/>
          <w:sz w:val="23"/>
        </w:rPr>
        <w:t xml:space="preserve"> </w:t>
      </w:r>
      <w:r w:rsidRPr="00D33579">
        <w:rPr>
          <w:rFonts w:ascii="Calibri" w:hAnsi="Calibri" w:cs="Arial"/>
          <w:color w:val="262626" w:themeColor="text1" w:themeTint="D9"/>
          <w:sz w:val="23"/>
        </w:rPr>
        <w:t>Suoi settori di studio e di ricerca sono la letteratura giovanile e la storia dell</w:t>
      </w:r>
      <w:r w:rsidR="00974679">
        <w:rPr>
          <w:rFonts w:ascii="Calibri" w:hAnsi="Calibri" w:cs="Arial"/>
          <w:color w:val="262626" w:themeColor="text1" w:themeTint="D9"/>
          <w:sz w:val="23"/>
        </w:rPr>
        <w:t>’</w:t>
      </w:r>
      <w:r w:rsidRPr="00D33579">
        <w:rPr>
          <w:rFonts w:ascii="Calibri" w:hAnsi="Calibri" w:cs="Arial"/>
          <w:color w:val="262626" w:themeColor="text1" w:themeTint="D9"/>
          <w:sz w:val="23"/>
        </w:rPr>
        <w:t>editoria, con particolare attenzione a quella educativa. Docente e dirigente scolastico, è stata ricercatrice dell</w:t>
      </w:r>
      <w:r w:rsidR="00974679">
        <w:rPr>
          <w:rFonts w:ascii="Calibri" w:hAnsi="Calibri" w:cs="Arial"/>
          <w:color w:val="262626" w:themeColor="text1" w:themeTint="D9"/>
          <w:sz w:val="23"/>
        </w:rPr>
        <w:t>’</w:t>
      </w:r>
      <w:r w:rsidRPr="00D33579">
        <w:rPr>
          <w:rFonts w:ascii="Calibri" w:hAnsi="Calibri" w:cs="Arial"/>
          <w:color w:val="262626" w:themeColor="text1" w:themeTint="D9"/>
          <w:sz w:val="23"/>
        </w:rPr>
        <w:t xml:space="preserve">IRRSAE Liguria (poi ANSAS-IRRE Liguria) per il quale ha progettato e </w:t>
      </w:r>
      <w:proofErr w:type="gramStart"/>
      <w:r w:rsidRPr="00D33579">
        <w:rPr>
          <w:rFonts w:ascii="Calibri" w:hAnsi="Calibri" w:cs="Arial"/>
          <w:color w:val="262626" w:themeColor="text1" w:themeTint="D9"/>
          <w:sz w:val="23"/>
        </w:rPr>
        <w:t>diretto ricerche nazionali e internazionali e corsi di formazione</w:t>
      </w:r>
      <w:proofErr w:type="gramEnd"/>
      <w:r w:rsidRPr="00D33579">
        <w:rPr>
          <w:rFonts w:ascii="Calibri" w:hAnsi="Calibri" w:cs="Arial"/>
          <w:color w:val="262626" w:themeColor="text1" w:themeTint="D9"/>
          <w:sz w:val="23"/>
        </w:rPr>
        <w:t xml:space="preserve"> e ne ha coordinato per anni la produzione editoriale. Autrice di saggi apparsi su volumi e riviste, ha tenuto corsi, seminari e conferenze in molte università italiane. Ha diretto l</w:t>
      </w:r>
      <w:r w:rsidR="00974679">
        <w:rPr>
          <w:rFonts w:ascii="Calibri" w:hAnsi="Calibri" w:cs="Arial"/>
          <w:color w:val="262626" w:themeColor="text1" w:themeTint="D9"/>
          <w:sz w:val="23"/>
        </w:rPr>
        <w:t>’</w:t>
      </w:r>
      <w:r w:rsidRPr="00D33579">
        <w:rPr>
          <w:rFonts w:ascii="Calibri" w:hAnsi="Calibri" w:cs="Arial"/>
          <w:color w:val="262626" w:themeColor="text1" w:themeTint="D9"/>
          <w:sz w:val="23"/>
        </w:rPr>
        <w:t xml:space="preserve">Annuario Biblioteche Scolastiche e nel 2013 è stata insignita del premio della rivista </w:t>
      </w:r>
      <w:r w:rsidR="00974679">
        <w:rPr>
          <w:rFonts w:ascii="Calibri" w:hAnsi="Calibri" w:cs="Arial"/>
          <w:color w:val="262626" w:themeColor="text1" w:themeTint="D9"/>
          <w:sz w:val="23"/>
        </w:rPr>
        <w:t>“</w:t>
      </w:r>
      <w:r w:rsidRPr="00D33579">
        <w:rPr>
          <w:rFonts w:ascii="Calibri" w:hAnsi="Calibri" w:cs="Arial"/>
          <w:color w:val="262626" w:themeColor="text1" w:themeTint="D9"/>
          <w:sz w:val="23"/>
        </w:rPr>
        <w:t>Andersen</w:t>
      </w:r>
      <w:r w:rsidR="00974679">
        <w:rPr>
          <w:rFonts w:ascii="Calibri" w:hAnsi="Calibri" w:cs="Arial"/>
          <w:color w:val="262626" w:themeColor="text1" w:themeTint="D9"/>
          <w:sz w:val="23"/>
        </w:rPr>
        <w:t>”</w:t>
      </w:r>
      <w:r w:rsidRPr="00D33579">
        <w:rPr>
          <w:rFonts w:ascii="Calibri" w:hAnsi="Calibri" w:cs="Arial"/>
          <w:color w:val="262626" w:themeColor="text1" w:themeTint="D9"/>
          <w:sz w:val="23"/>
        </w:rPr>
        <w:t>, riservato ai protagonisti della diffusione della cultura e della lettura. </w:t>
      </w:r>
    </w:p>
    <w:p w:rsidR="00C97462" w:rsidRPr="00D33579" w:rsidRDefault="00C97462" w:rsidP="00192BF7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</w:pPr>
    </w:p>
    <w:p w:rsidR="00ED2D7B" w:rsidRPr="00D33579" w:rsidRDefault="00C97462" w:rsidP="002F7CC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3"/>
          <w:szCs w:val="24"/>
          <w:lang w:eastAsia="it-IT"/>
        </w:rPr>
      </w:pPr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 xml:space="preserve">Maria Romana </w:t>
      </w:r>
      <w:proofErr w:type="spellStart"/>
      <w:r w:rsidRPr="00D33579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>Tetamo</w:t>
      </w:r>
      <w:proofErr w:type="spellEnd"/>
      <w:r w:rsidR="001639B1" w:rsidRPr="001639B1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,</w:t>
      </w:r>
      <w:r w:rsidR="001639B1">
        <w:rPr>
          <w:rFonts w:eastAsia="Times New Roman" w:cs="Arial"/>
          <w:b/>
          <w:color w:val="262626" w:themeColor="text1" w:themeTint="D9"/>
          <w:sz w:val="23"/>
          <w:szCs w:val="24"/>
          <w:lang w:eastAsia="it-IT"/>
        </w:rPr>
        <w:t xml:space="preserve"> </w:t>
      </w:r>
      <w:r w:rsidR="001639B1" w:rsidRPr="001639B1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s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torico dell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arte, ha collaborato all</w:t>
      </w:r>
      <w:r w:rsidR="009746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apertura e allo sviluppo del Setto</w:t>
      </w:r>
      <w:r w:rsidR="001639B1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re Educazione del Riso, Museo d’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Arte Contemporanea della Sicilia, organizzand</w:t>
      </w:r>
      <w:r w:rsidR="001639B1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o percorsi di avvicinamento all’</w:t>
      </w:r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arte rivolti a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bambi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tra i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4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e i 10 anni. Ha lavorato inoltre con la Galleria Francesco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Pantaleone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e con il BIMPA, il Museo dei Bambini di Palermo, ed è stata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Assistant</w:t>
      </w:r>
      <w:proofErr w:type="spellEnd"/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 xml:space="preserve"> </w:t>
      </w:r>
      <w:proofErr w:type="spellStart"/>
      <w:r w:rsidRPr="00D33579">
        <w:rPr>
          <w:rFonts w:eastAsia="Times New Roman" w:cs="Arial"/>
          <w:i/>
          <w:color w:val="262626" w:themeColor="text1" w:themeTint="D9"/>
          <w:sz w:val="23"/>
          <w:szCs w:val="24"/>
          <w:lang w:eastAsia="it-IT"/>
        </w:rPr>
        <w:t>Curator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del Palermo City 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Pavilion</w:t>
      </w:r>
      <w:proofErr w:type="spellEnd"/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alla Biennale di Shanghai.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Attualmente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 è titolare di “</w:t>
      </w:r>
      <w:proofErr w:type="spell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Dudi</w:t>
      </w:r>
      <w:proofErr w:type="spell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. Libreria per bambini… e non solo” di Palermo, uno spazio dove i bambini possono leggere e giocare insieme ai propri genitori o con altri bambini, oltre a essere un punto di riferimento per tutte quelle realtà che già operano sul territorio e che si occupano </w:t>
      </w:r>
      <w:proofErr w:type="gramStart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 xml:space="preserve">di </w:t>
      </w:r>
      <w:proofErr w:type="gramEnd"/>
      <w:r w:rsidRPr="00D33579">
        <w:rPr>
          <w:rFonts w:eastAsia="Times New Roman" w:cs="Arial"/>
          <w:color w:val="262626" w:themeColor="text1" w:themeTint="D9"/>
          <w:sz w:val="23"/>
          <w:szCs w:val="24"/>
          <w:lang w:eastAsia="it-IT"/>
        </w:rPr>
        <w:t>infanzia e di cultura.</w:t>
      </w:r>
    </w:p>
    <w:p w:rsidR="00DA5E72" w:rsidRPr="00ED2D7B" w:rsidRDefault="00DA5E72" w:rsidP="002F7CC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it-IT"/>
        </w:rPr>
        <w:sectPr w:rsidR="00DA5E72" w:rsidRPr="00ED2D7B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2948" w:right="1134" w:bottom="1985" w:left="1134" w:header="170" w:footer="510" w:gutter="0"/>
          <w:cols w:space="708"/>
          <w:docGrid w:linePitch="360"/>
        </w:sectPr>
      </w:pPr>
    </w:p>
    <w:p w:rsidR="00DA5E72" w:rsidRPr="007359EB" w:rsidRDefault="00DA5E72" w:rsidP="002F7CC9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4"/>
        </w:rPr>
      </w:pPr>
    </w:p>
    <w:sectPr w:rsidR="00DA5E72" w:rsidRPr="007359EB" w:rsidSect="00ED2D7B">
      <w:type w:val="continuous"/>
      <w:pgSz w:w="11907" w:h="16839" w:code="9"/>
      <w:pgMar w:top="1417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D1" w:rsidRDefault="00A233D1">
      <w:pPr>
        <w:spacing w:after="0" w:line="240" w:lineRule="auto"/>
      </w:pPr>
      <w:r>
        <w:separator/>
      </w:r>
    </w:p>
  </w:endnote>
  <w:endnote w:type="continuationSeparator" w:id="0">
    <w:p w:rsidR="00A233D1" w:rsidRDefault="00A2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(Corpo tema)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2" w:rsidRDefault="00C97462">
    <w:pPr>
      <w:pStyle w:val="IntestazioneepidipaginaA"/>
      <w:jc w:val="center"/>
    </w:pPr>
  </w:p>
  <w:p w:rsidR="00C97462" w:rsidRDefault="00C97462">
    <w:pPr>
      <w:pStyle w:val="IntestazioneepidipaginaA"/>
      <w:jc w:val="cen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2" w:rsidRDefault="007C5034" w:rsidP="007C5034">
    <w:pPr>
      <w:pStyle w:val="IntestazioneepidipaginaA"/>
    </w:pPr>
    <w:r w:rsidRPr="007C5034">
      <w:rPr>
        <w:noProof/>
        <w:lang w:eastAsia="it-IT" w:bidi="ar-SA"/>
      </w:rPr>
      <w:drawing>
        <wp:inline distT="0" distB="0" distL="0" distR="0">
          <wp:extent cx="6120764" cy="644291"/>
          <wp:effectExtent l="25400" t="0" r="636" b="0"/>
          <wp:docPr id="11" name="Immagine 6" descr="FB_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37" w:rsidRDefault="00C27237">
    <w:pPr>
      <w:pStyle w:val="Pidipagina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epidipaginaA"/>
      <w:jc w:val="center"/>
    </w:pPr>
  </w:p>
  <w:p w:rsidR="00DA5E72" w:rsidRDefault="00DA5E72">
    <w:pPr>
      <w:pStyle w:val="IntestazioneepidipaginaA"/>
      <w:jc w:val="cen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Pr="009C02BA" w:rsidRDefault="007C5034" w:rsidP="0093120E">
    <w:pPr>
      <w:pStyle w:val="IntestazioneepidipaginaA"/>
    </w:pPr>
    <w:r w:rsidRPr="007C5034">
      <w:rPr>
        <w:noProof/>
        <w:lang w:eastAsia="it-IT" w:bidi="ar-SA"/>
      </w:rPr>
      <w:drawing>
        <wp:inline distT="0" distB="0" distL="0" distR="0">
          <wp:extent cx="6120764" cy="644291"/>
          <wp:effectExtent l="25400" t="0" r="636" b="0"/>
          <wp:docPr id="12" name="Immagine 6" descr="FB_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D1" w:rsidRDefault="00A233D1">
      <w:pPr>
        <w:spacing w:after="0" w:line="240" w:lineRule="auto"/>
      </w:pPr>
      <w:r>
        <w:separator/>
      </w:r>
    </w:p>
  </w:footnote>
  <w:footnote w:type="continuationSeparator" w:id="0">
    <w:p w:rsidR="00A233D1" w:rsidRDefault="00A2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-429260</wp:posOffset>
          </wp:positionV>
          <wp:extent cx="2095500" cy="1619250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619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</w:p>
  <w:p w:rsidR="00C97462" w:rsidRDefault="00C9746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BA" w:rsidRDefault="009C02BA" w:rsidP="007C5034">
    <w:pPr>
      <w:spacing w:after="0" w:line="240" w:lineRule="auto"/>
      <w:rPr>
        <w:rFonts w:eastAsia="Times New Roman" w:cs="Arial"/>
        <w:sz w:val="24"/>
        <w:szCs w:val="28"/>
        <w:lang w:eastAsia="it-IT"/>
      </w:rPr>
    </w:pPr>
  </w:p>
  <w:p w:rsidR="00C97462" w:rsidRPr="00A236D7" w:rsidRDefault="007C5034" w:rsidP="009C02BA">
    <w:pPr>
      <w:spacing w:after="0" w:line="240" w:lineRule="auto"/>
      <w:jc w:val="center"/>
      <w:rPr>
        <w:rFonts w:eastAsia="Times New Roman" w:cs="Arial"/>
        <w:b/>
        <w:sz w:val="24"/>
        <w:szCs w:val="28"/>
        <w:lang w:eastAsia="it-IT"/>
      </w:rPr>
    </w:pPr>
    <w:r w:rsidRPr="007C5034">
      <w:rPr>
        <w:rFonts w:eastAsia="Times New Roman" w:cs="Arial"/>
        <w:b/>
        <w:noProof/>
        <w:sz w:val="24"/>
        <w:szCs w:val="28"/>
        <w:lang w:eastAsia="it-IT"/>
      </w:rPr>
      <w:drawing>
        <wp:inline distT="0" distB="0" distL="0" distR="0">
          <wp:extent cx="6120764" cy="1144106"/>
          <wp:effectExtent l="25400" t="0" r="636" b="0"/>
          <wp:docPr id="8" name="Immagine 1" descr="FB_PSR15_Testata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SR15_Testata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114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37" w:rsidRDefault="00C27237">
    <w:pPr>
      <w:pStyle w:val="Intestazione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-429260</wp:posOffset>
          </wp:positionV>
          <wp:extent cx="2095500" cy="1619250"/>
          <wp:effectExtent l="19050" t="0" r="0" b="0"/>
          <wp:wrapNone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619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D7" w:rsidRPr="00A236D7" w:rsidRDefault="007C5034" w:rsidP="007C5034">
    <w:pPr>
      <w:tabs>
        <w:tab w:val="left" w:pos="1744"/>
        <w:tab w:val="left" w:pos="4380"/>
        <w:tab w:val="left" w:pos="5300"/>
      </w:tabs>
      <w:spacing w:after="0" w:line="240" w:lineRule="auto"/>
      <w:rPr>
        <w:rFonts w:eastAsia="Times New Roman" w:cs="Arial"/>
        <w:sz w:val="24"/>
        <w:szCs w:val="28"/>
        <w:lang w:eastAsia="it-IT"/>
      </w:rPr>
    </w:pPr>
    <w:r>
      <w:rPr>
        <w:rFonts w:eastAsia="Times New Roman" w:cs="Arial"/>
        <w:sz w:val="24"/>
        <w:szCs w:val="28"/>
        <w:lang w:eastAsia="it-IT"/>
      </w:rPr>
      <w:tab/>
    </w:r>
  </w:p>
  <w:p w:rsidR="00A236D7" w:rsidRDefault="00A236D7" w:rsidP="009C02BA">
    <w:pPr>
      <w:spacing w:after="0" w:line="240" w:lineRule="auto"/>
      <w:rPr>
        <w:rFonts w:eastAsia="Times New Roman" w:cs="Arial"/>
        <w:b/>
        <w:sz w:val="24"/>
        <w:szCs w:val="28"/>
        <w:lang w:eastAsia="it-IT"/>
      </w:rPr>
    </w:pPr>
  </w:p>
  <w:p w:rsidR="00A236D7" w:rsidRPr="00A236D7" w:rsidRDefault="007C5034" w:rsidP="007C5034">
    <w:pPr>
      <w:spacing w:after="0" w:line="240" w:lineRule="auto"/>
      <w:jc w:val="center"/>
      <w:rPr>
        <w:rFonts w:eastAsia="Times New Roman" w:cs="Arial"/>
        <w:b/>
        <w:sz w:val="24"/>
        <w:szCs w:val="28"/>
        <w:lang w:eastAsia="it-IT"/>
      </w:rPr>
    </w:pPr>
    <w:r w:rsidRPr="007C5034">
      <w:rPr>
        <w:rFonts w:eastAsia="Times New Roman" w:cs="Arial"/>
        <w:b/>
        <w:noProof/>
        <w:sz w:val="24"/>
        <w:szCs w:val="28"/>
        <w:lang w:eastAsia="it-IT"/>
      </w:rPr>
      <w:drawing>
        <wp:inline distT="0" distB="0" distL="0" distR="0">
          <wp:extent cx="6120764" cy="1144106"/>
          <wp:effectExtent l="25400" t="0" r="636" b="0"/>
          <wp:docPr id="13" name="Immagine 1" descr="FB_PSR15_Testata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SR15_Testata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114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FC4"/>
    <w:multiLevelType w:val="hybridMultilevel"/>
    <w:tmpl w:val="1A0CB0BA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21A"/>
    <w:multiLevelType w:val="hybridMultilevel"/>
    <w:tmpl w:val="E78C86E4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F0C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2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541B"/>
    <w:rsid w:val="00033DC3"/>
    <w:rsid w:val="0003606C"/>
    <w:rsid w:val="00055407"/>
    <w:rsid w:val="000B7907"/>
    <w:rsid w:val="001062D9"/>
    <w:rsid w:val="00113382"/>
    <w:rsid w:val="0014019A"/>
    <w:rsid w:val="00150E3C"/>
    <w:rsid w:val="00154189"/>
    <w:rsid w:val="00155A35"/>
    <w:rsid w:val="001639B1"/>
    <w:rsid w:val="00176C55"/>
    <w:rsid w:val="00192BF7"/>
    <w:rsid w:val="001A5AB2"/>
    <w:rsid w:val="001B404A"/>
    <w:rsid w:val="001F7ED6"/>
    <w:rsid w:val="0022278C"/>
    <w:rsid w:val="00280AFB"/>
    <w:rsid w:val="00290944"/>
    <w:rsid w:val="002A3BD8"/>
    <w:rsid w:val="002F6C89"/>
    <w:rsid w:val="002F7CC9"/>
    <w:rsid w:val="00310E87"/>
    <w:rsid w:val="00330243"/>
    <w:rsid w:val="00336E62"/>
    <w:rsid w:val="00341B9D"/>
    <w:rsid w:val="00347320"/>
    <w:rsid w:val="00347D90"/>
    <w:rsid w:val="003702A3"/>
    <w:rsid w:val="003B15F6"/>
    <w:rsid w:val="003D73D0"/>
    <w:rsid w:val="00440428"/>
    <w:rsid w:val="00446C8A"/>
    <w:rsid w:val="00461747"/>
    <w:rsid w:val="00462178"/>
    <w:rsid w:val="00466375"/>
    <w:rsid w:val="00484E5F"/>
    <w:rsid w:val="004925E2"/>
    <w:rsid w:val="0049759D"/>
    <w:rsid w:val="004A0A8B"/>
    <w:rsid w:val="004F7F34"/>
    <w:rsid w:val="005531D3"/>
    <w:rsid w:val="00560D9D"/>
    <w:rsid w:val="00564690"/>
    <w:rsid w:val="00593860"/>
    <w:rsid w:val="0059541B"/>
    <w:rsid w:val="005B463F"/>
    <w:rsid w:val="005C4AFB"/>
    <w:rsid w:val="005D48BA"/>
    <w:rsid w:val="005E54C8"/>
    <w:rsid w:val="005F436D"/>
    <w:rsid w:val="00615172"/>
    <w:rsid w:val="006173E7"/>
    <w:rsid w:val="006230B8"/>
    <w:rsid w:val="0063144E"/>
    <w:rsid w:val="00682841"/>
    <w:rsid w:val="00693A9A"/>
    <w:rsid w:val="006C27B6"/>
    <w:rsid w:val="006D16D3"/>
    <w:rsid w:val="00717023"/>
    <w:rsid w:val="007359EB"/>
    <w:rsid w:val="00740E67"/>
    <w:rsid w:val="0076194C"/>
    <w:rsid w:val="00795B98"/>
    <w:rsid w:val="007A3996"/>
    <w:rsid w:val="007C5034"/>
    <w:rsid w:val="008168D5"/>
    <w:rsid w:val="008328D7"/>
    <w:rsid w:val="00861388"/>
    <w:rsid w:val="008839C3"/>
    <w:rsid w:val="00891B96"/>
    <w:rsid w:val="00893209"/>
    <w:rsid w:val="008C0AD3"/>
    <w:rsid w:val="008C655E"/>
    <w:rsid w:val="008E6CAB"/>
    <w:rsid w:val="0093120E"/>
    <w:rsid w:val="00935E04"/>
    <w:rsid w:val="00974679"/>
    <w:rsid w:val="009C02BA"/>
    <w:rsid w:val="009D6E23"/>
    <w:rsid w:val="00A233D1"/>
    <w:rsid w:val="00A236D7"/>
    <w:rsid w:val="00A46EED"/>
    <w:rsid w:val="00A50DCC"/>
    <w:rsid w:val="00AA7325"/>
    <w:rsid w:val="00AB05C6"/>
    <w:rsid w:val="00B363BB"/>
    <w:rsid w:val="00B54303"/>
    <w:rsid w:val="00BC34EA"/>
    <w:rsid w:val="00BE62E9"/>
    <w:rsid w:val="00C1174D"/>
    <w:rsid w:val="00C27237"/>
    <w:rsid w:val="00C606D9"/>
    <w:rsid w:val="00C61CF0"/>
    <w:rsid w:val="00C77C4F"/>
    <w:rsid w:val="00C97462"/>
    <w:rsid w:val="00CB3D33"/>
    <w:rsid w:val="00D33579"/>
    <w:rsid w:val="00D37B6F"/>
    <w:rsid w:val="00D46829"/>
    <w:rsid w:val="00D80035"/>
    <w:rsid w:val="00D93233"/>
    <w:rsid w:val="00DA5E72"/>
    <w:rsid w:val="00DB4274"/>
    <w:rsid w:val="00DB50BF"/>
    <w:rsid w:val="00DE4B09"/>
    <w:rsid w:val="00E329F0"/>
    <w:rsid w:val="00E50520"/>
    <w:rsid w:val="00EA1F76"/>
    <w:rsid w:val="00EA6E31"/>
    <w:rsid w:val="00EC1512"/>
    <w:rsid w:val="00EC4E93"/>
    <w:rsid w:val="00ED2D7B"/>
    <w:rsid w:val="00F52021"/>
    <w:rsid w:val="00F5579E"/>
    <w:rsid w:val="00F6012B"/>
    <w:rsid w:val="00FB177C"/>
    <w:rsid w:val="00FC1548"/>
    <w:rsid w:val="00FD20BB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2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hyperlink" Target="http://bucsity.wordpress.com/" TargetMode="External"/><Relationship Id="rId23" Type="http://schemas.openxmlformats.org/officeDocument/2006/relationships/hyperlink" Target="https://it.wikipedia.org/wiki/Lucio_Lombardo_Radice" TargetMode="External"/><Relationship Id="rId24" Type="http://schemas.openxmlformats.org/officeDocument/2006/relationships/hyperlink" Target="https://it.wikipedia.org/wiki/Tullio_De_Mauro" TargetMode="External"/><Relationship Id="rId25" Type="http://schemas.openxmlformats.org/officeDocument/2006/relationships/hyperlink" Target="https://it.wikipedia.org/wiki/Alberto_Oliverio" TargetMode="External"/><Relationship Id="rId26" Type="http://schemas.openxmlformats.org/officeDocument/2006/relationships/hyperlink" Target="https://it.wikipedia.org/wiki/Franco_Frabboni" TargetMode="External"/><Relationship Id="rId27" Type="http://schemas.openxmlformats.org/officeDocument/2006/relationships/hyperlink" Target="https://it.wikipedia.org/wiki/Fumetto" TargetMode="External"/><Relationship Id="rId28" Type="http://schemas.openxmlformats.org/officeDocument/2006/relationships/hyperlink" Target="https://it.wikipedia.org/wiki/Figurine" TargetMode="External"/><Relationship Id="rId29" Type="http://schemas.openxmlformats.org/officeDocument/2006/relationships/hyperlink" Target="https://it.wikipedia.org/wiki/Scrittur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it.wikipedia.org/wiki/1999" TargetMode="External"/><Relationship Id="rId31" Type="http://schemas.openxmlformats.org/officeDocument/2006/relationships/header" Target="header4.xml"/><Relationship Id="rId32" Type="http://schemas.openxmlformats.org/officeDocument/2006/relationships/header" Target="header5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footer" Target="footer4.xml"/><Relationship Id="rId34" Type="http://schemas.openxmlformats.org/officeDocument/2006/relationships/footer" Target="footer5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ufficiostampa@exlibris.it" TargetMode="External"/><Relationship Id="rId15" Type="http://schemas.openxmlformats.org/officeDocument/2006/relationships/hyperlink" Target="mailto:c.novella@exlibris.it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B88C-2FB2-2341-A241-9BC68F15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1860</Words>
  <Characters>10605</Characters>
  <Application>Microsoft Macintosh Word</Application>
  <DocSecurity>0</DocSecurity>
  <Lines>88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13023</CharactersWithSpaces>
  <SharedDoc>false</SharedDoc>
  <HLinks>
    <vt:vector size="54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https://it.wikipedia.org/wiki/1999</vt:lpwstr>
      </vt:variant>
      <vt:variant>
        <vt:lpwstr/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https://it.wikipedia.org/wiki/Scrittura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https://it.wikipedia.org/wiki/Figurine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https://it.wikipedia.org/wiki/Fumetto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https://it.wikipedia.org/wiki/Franco_Frabboni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https://it.wikipedia.org/wiki/Alberto_Oliverio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https://it.wikipedia.org/wiki/Tullio_De_Mauro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https://it.wikipedia.org/wiki/Lucio_Lombardo_Radice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http://bucsity.wordpress.com/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Riccardo</cp:lastModifiedBy>
  <cp:revision>6</cp:revision>
  <cp:lastPrinted>2015-10-22T13:55:00Z</cp:lastPrinted>
  <dcterms:created xsi:type="dcterms:W3CDTF">2015-10-26T09:18:00Z</dcterms:created>
  <dcterms:modified xsi:type="dcterms:W3CDTF">2015-11-06T18:24:00Z</dcterms:modified>
</cp:coreProperties>
</file>